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78" w:rsidRPr="00604E78" w:rsidRDefault="00604E78" w:rsidP="00604E78">
      <w:pPr>
        <w:keepNext/>
        <w:keepLines/>
        <w:pageBreakBefore/>
        <w:spacing w:before="360" w:after="360" w:line="276" w:lineRule="auto"/>
        <w:jc w:val="center"/>
        <w:outlineLvl w:val="0"/>
        <w:rPr>
          <w:rFonts w:ascii="Calibri" w:eastAsia="MS Gothic" w:hAnsi="Calibri" w:cs="Calibri"/>
          <w:b/>
          <w:bCs/>
          <w:color w:val="2E74B5" w:themeColor="accent1" w:themeShade="BF"/>
          <w:sz w:val="52"/>
          <w:szCs w:val="52"/>
        </w:rPr>
      </w:pPr>
      <w:bookmarkStart w:id="0" w:name="_Toc170370358"/>
      <w:bookmarkStart w:id="1" w:name="_GoBack"/>
      <w:r w:rsidRPr="00604E78">
        <w:rPr>
          <w:rFonts w:ascii="Calibri" w:eastAsia="MS Gothic" w:hAnsi="Calibri" w:cs="Calibri"/>
          <w:b/>
          <w:bCs/>
          <w:color w:val="2E74B5" w:themeColor="accent1" w:themeShade="BF"/>
          <w:sz w:val="52"/>
          <w:szCs w:val="52"/>
        </w:rPr>
        <w:t>OLSZTYN ŚWIADOMY I KOMPETENTNY</w:t>
      </w:r>
      <w:bookmarkEnd w:id="0"/>
    </w:p>
    <w:p w:rsidR="00604E78" w:rsidRPr="00604E78" w:rsidRDefault="00604E78" w:rsidP="00604E78">
      <w:pPr>
        <w:spacing w:after="120" w:line="276" w:lineRule="auto"/>
        <w:jc w:val="center"/>
        <w:rPr>
          <w:rFonts w:ascii="Calibri" w:eastAsia="Calibri" w:hAnsi="Calibri" w:cs="Calibri"/>
          <w:b/>
          <w:color w:val="2E75B5"/>
          <w:sz w:val="52"/>
          <w:szCs w:val="52"/>
        </w:rPr>
      </w:pPr>
      <w:r w:rsidRPr="00604E78">
        <w:rPr>
          <w:rFonts w:ascii="Calibri" w:eastAsia="Calibri" w:hAnsi="Calibri" w:cs="Calibri"/>
          <w:b/>
          <w:color w:val="2E75B5"/>
          <w:sz w:val="52"/>
          <w:szCs w:val="52"/>
        </w:rPr>
        <w:t>PROGRAM WDROŻENIOWY</w:t>
      </w:r>
    </w:p>
    <w:bookmarkEnd w:id="1"/>
    <w:p w:rsidR="00604E78" w:rsidRPr="00604E78" w:rsidRDefault="00604E78" w:rsidP="00604E78">
      <w:pPr>
        <w:spacing w:after="120" w:line="276" w:lineRule="auto"/>
        <w:jc w:val="center"/>
        <w:rPr>
          <w:rFonts w:ascii="Calibri" w:eastAsia="Calibri" w:hAnsi="Calibri" w:cs="Calibri"/>
          <w:b/>
          <w:color w:val="000000"/>
          <w:sz w:val="52"/>
          <w:szCs w:val="52"/>
        </w:rPr>
      </w:pPr>
    </w:p>
    <w:p w:rsidR="00604E78" w:rsidRPr="00604E78" w:rsidRDefault="00604E78" w:rsidP="00604E78">
      <w:pPr>
        <w:spacing w:after="120" w:line="276" w:lineRule="auto"/>
        <w:jc w:val="both"/>
        <w:rPr>
          <w:rFonts w:ascii="Calibri" w:eastAsia="Calibri" w:hAnsi="Calibri" w:cs="Calibri"/>
          <w:color w:val="000000"/>
          <w:sz w:val="24"/>
          <w:szCs w:val="24"/>
        </w:rPr>
      </w:pPr>
    </w:p>
    <w:p w:rsidR="00604E78" w:rsidRPr="00604E78" w:rsidRDefault="00604E78" w:rsidP="00604E78">
      <w:pPr>
        <w:spacing w:after="120" w:line="276" w:lineRule="auto"/>
        <w:jc w:val="both"/>
        <w:rPr>
          <w:rFonts w:ascii="Calibri" w:eastAsia="Calibri" w:hAnsi="Calibri" w:cs="Calibri"/>
          <w:color w:val="000000"/>
          <w:sz w:val="24"/>
          <w:szCs w:val="24"/>
        </w:rPr>
      </w:pPr>
      <w:r w:rsidRPr="00604E78">
        <w:rPr>
          <w:rFonts w:ascii="Calibri" w:eastAsia="Calibri" w:hAnsi="Calibri" w:cs="Calibri"/>
          <w:noProof/>
          <w:color w:val="000000"/>
          <w:sz w:val="24"/>
          <w:szCs w:val="24"/>
          <w:lang w:eastAsia="pl-PL"/>
        </w:rPr>
        <w:drawing>
          <wp:inline distT="0" distB="0" distL="0" distR="0" wp14:anchorId="03A23459" wp14:editId="00BEE066">
            <wp:extent cx="5637475" cy="316208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37475" cy="3162089"/>
                    </a:xfrm>
                    <a:prstGeom prst="rect">
                      <a:avLst/>
                    </a:prstGeom>
                    <a:ln/>
                  </pic:spPr>
                </pic:pic>
              </a:graphicData>
            </a:graphic>
          </wp:inline>
        </w:drawing>
      </w:r>
    </w:p>
    <w:p w:rsidR="00604E78" w:rsidRPr="00604E78" w:rsidRDefault="00604E78" w:rsidP="00604E78">
      <w:pPr>
        <w:spacing w:after="120" w:line="276" w:lineRule="auto"/>
        <w:jc w:val="both"/>
        <w:rPr>
          <w:rFonts w:ascii="Calibri" w:eastAsia="Calibri" w:hAnsi="Calibri" w:cs="Calibri"/>
          <w:color w:val="000000"/>
          <w:sz w:val="24"/>
          <w:szCs w:val="24"/>
        </w:rPr>
      </w:pPr>
    </w:p>
    <w:p w:rsidR="00604E78" w:rsidRPr="00604E78" w:rsidRDefault="00604E78" w:rsidP="00604E78">
      <w:pPr>
        <w:rPr>
          <w:rFonts w:ascii="Calibri" w:eastAsia="Calibri" w:hAnsi="Calibri" w:cs="Calibri"/>
          <w:color w:val="000000"/>
          <w:sz w:val="24"/>
          <w:szCs w:val="24"/>
        </w:rPr>
      </w:pPr>
      <w:r w:rsidRPr="00604E78">
        <w:rPr>
          <w:rFonts w:ascii="Calibri" w:eastAsia="Calibri" w:hAnsi="Calibri" w:cs="Calibri"/>
          <w:color w:val="000000"/>
          <w:sz w:val="24"/>
          <w:szCs w:val="24"/>
        </w:rPr>
        <w:br w:type="page"/>
      </w:r>
    </w:p>
    <w:p w:rsidR="00604E78" w:rsidRPr="00604E78" w:rsidRDefault="00604E78" w:rsidP="00604E78">
      <w:pPr>
        <w:keepNext/>
        <w:keepLines/>
        <w:numPr>
          <w:ilvl w:val="1"/>
          <w:numId w:val="8"/>
        </w:numPr>
        <w:spacing w:before="360" w:after="360" w:line="276" w:lineRule="auto"/>
        <w:ind w:left="426" w:hanging="426"/>
        <w:jc w:val="both"/>
        <w:outlineLvl w:val="1"/>
        <w:rPr>
          <w:rFonts w:eastAsia="MS Gothic" w:cstheme="minorHAnsi"/>
          <w:b/>
          <w:bCs/>
          <w:color w:val="616161"/>
          <w:sz w:val="36"/>
          <w:szCs w:val="36"/>
        </w:rPr>
      </w:pPr>
      <w:bookmarkStart w:id="2" w:name="_Toc170370359"/>
      <w:r w:rsidRPr="00604E78">
        <w:rPr>
          <w:rFonts w:eastAsia="MS Gothic" w:cstheme="minorHAnsi"/>
          <w:b/>
          <w:bCs/>
          <w:color w:val="616161"/>
          <w:sz w:val="36"/>
          <w:szCs w:val="36"/>
        </w:rPr>
        <w:lastRenderedPageBreak/>
        <w:t>Dzieje się u nas… w Olsztynie</w:t>
      </w:r>
      <w:bookmarkEnd w:id="2"/>
      <w:r w:rsidRPr="00604E78">
        <w:rPr>
          <w:rFonts w:eastAsia="MS Gothic" w:cstheme="minorHAnsi"/>
          <w:b/>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spacing w:before="120" w:after="120"/>
              <w:rPr>
                <w:rFonts w:eastAsia="Arial Unicode MS" w:cstheme="minorHAnsi"/>
                <w:color w:val="000000" w:themeColor="text1"/>
                <w:sz w:val="24"/>
                <w:szCs w:val="24"/>
              </w:rPr>
            </w:pPr>
            <w:r w:rsidRPr="00604E78">
              <w:rPr>
                <w:rFonts w:eastAsia="Arial Unicode MS" w:cstheme="minorHAnsi"/>
                <w:color w:val="000000" w:themeColor="text1"/>
                <w:sz w:val="24"/>
                <w:szCs w:val="24"/>
              </w:rPr>
              <w:t xml:space="preserve">Tytuł projektu:  </w:t>
            </w:r>
            <w:r w:rsidRPr="00604E78">
              <w:rPr>
                <w:rFonts w:eastAsia="Arial Unicode MS" w:cstheme="minorHAnsi"/>
                <w:b/>
                <w:bCs/>
                <w:color w:val="000000" w:themeColor="text1"/>
                <w:sz w:val="24"/>
                <w:szCs w:val="24"/>
              </w:rPr>
              <w:t xml:space="preserve">Dzieje się u nas…  w Olsztynie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b/>
                <w:i/>
                <w:color w:val="000000" w:themeColor="text1"/>
                <w:sz w:val="20"/>
                <w:szCs w:val="20"/>
              </w:rPr>
              <w:t xml:space="preserve">Baza wydarzeń i  konkursów - </w:t>
            </w:r>
            <w:r w:rsidRPr="00604E78">
              <w:rPr>
                <w:rFonts w:eastAsia="Times New Roman" w:cstheme="minorHAnsi"/>
                <w:color w:val="000000" w:themeColor="text1"/>
                <w:sz w:val="20"/>
                <w:szCs w:val="20"/>
              </w:rPr>
              <w:t xml:space="preserve">Rozwój platformy informacyjnej o wydarzeniach w Olsztynie. </w:t>
            </w:r>
          </w:p>
          <w:p w:rsidR="00604E78" w:rsidRPr="00604E78" w:rsidRDefault="00604E78" w:rsidP="00604E78">
            <w:pPr>
              <w:autoSpaceDE w:val="0"/>
              <w:autoSpaceDN w:val="0"/>
              <w:adjustRightInd w:val="0"/>
              <w:rPr>
                <w:rFonts w:eastAsia="Arial Unicode MS" w:cstheme="minorHAnsi"/>
                <w:color w:val="000000" w:themeColor="text1"/>
                <w:sz w:val="20"/>
                <w:szCs w:val="20"/>
              </w:rPr>
            </w:pPr>
            <w:r w:rsidRPr="00604E78">
              <w:rPr>
                <w:rFonts w:eastAsia="Times New Roman" w:cstheme="minorHAnsi"/>
                <w:color w:val="000000" w:themeColor="text1"/>
                <w:sz w:val="20"/>
                <w:szCs w:val="20"/>
              </w:rPr>
              <w:t>Baza wydarzeń i  konkursów artystycznych, sportowych itp. (nie tylko przedmiotowych), by umożliwić dzieciom na każdym etapie edukacyjnym rozwijanie talentów i prezentowanie ich szerszej publiczności – (propozycja włączenia do visit.olsztyn.eu).</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IV kwartał 2024 - I kwartał 2025</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Urząd Miasta Olsztyna: Biuro Promocji</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UM Olsztyna, pl. Jana Pawła II 1</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NIE DOTYCZY </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Po akceptacji zakresu</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OLSZTYN ŚWIADOMY</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0"/>
              </w:numPr>
              <w:ind w:left="324"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Wsparcie inicjatyw podnoszących poziom świadomości wspólnoty samorządowej</w:t>
            </w:r>
          </w:p>
          <w:p w:rsidR="00604E78" w:rsidRPr="00604E78" w:rsidRDefault="00604E78" w:rsidP="00604E78">
            <w:pPr>
              <w:numPr>
                <w:ilvl w:val="0"/>
                <w:numId w:val="10"/>
              </w:numPr>
              <w:ind w:left="324"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Budowanie wśród mieszkańców postaw świadomego odbiorcy kultury</w:t>
            </w:r>
          </w:p>
          <w:p w:rsidR="00604E78" w:rsidRPr="00604E78" w:rsidRDefault="00604E78" w:rsidP="00604E78">
            <w:pPr>
              <w:numPr>
                <w:ilvl w:val="0"/>
                <w:numId w:val="10"/>
              </w:numPr>
              <w:ind w:left="324" w:hanging="284"/>
              <w:contextualSpacing/>
              <w:jc w:val="both"/>
              <w:rPr>
                <w:rFonts w:eastAsia="Arial Unicode MS" w:cstheme="minorHAnsi"/>
                <w:bCs/>
                <w:color w:val="000000" w:themeColor="text1"/>
                <w:sz w:val="20"/>
                <w:szCs w:val="20"/>
              </w:rPr>
            </w:pPr>
            <w:r w:rsidRPr="00604E78">
              <w:rPr>
                <w:rFonts w:eastAsia="Times New Roman" w:cstheme="minorHAnsi"/>
                <w:color w:val="000000" w:themeColor="text1"/>
                <w:sz w:val="20"/>
                <w:szCs w:val="20"/>
              </w:rPr>
              <w:t xml:space="preserve">Podnoszenie świadomości w zakresie historii miasta </w:t>
            </w:r>
          </w:p>
          <w:p w:rsidR="00604E78" w:rsidRPr="00604E78" w:rsidRDefault="00604E78" w:rsidP="00604E78">
            <w:pPr>
              <w:numPr>
                <w:ilvl w:val="0"/>
                <w:numId w:val="10"/>
              </w:numPr>
              <w:ind w:left="324" w:hanging="284"/>
              <w:contextualSpacing/>
              <w:jc w:val="both"/>
              <w:rPr>
                <w:rFonts w:eastAsia="Arial Unicode MS" w:cstheme="minorHAnsi"/>
                <w:bCs/>
                <w:color w:val="000000" w:themeColor="text1"/>
                <w:sz w:val="20"/>
                <w:szCs w:val="20"/>
              </w:rPr>
            </w:pPr>
            <w:r w:rsidRPr="00604E78">
              <w:rPr>
                <w:rFonts w:eastAsia="Times New Roman" w:cstheme="minorHAnsi"/>
                <w:color w:val="000000" w:themeColor="text1"/>
                <w:sz w:val="20"/>
                <w:szCs w:val="20"/>
              </w:rPr>
              <w:t>Popularyzacja wiedzy na temat tożsamości regionalnej, w tym kulturowej</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9"/>
              </w:numPr>
              <w:ind w:left="324" w:hanging="32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generowanie, przekazywanie i promocja wiedzy (poza systemem edukacji) podnoszące świadomość mieszkańców miasta na temat ważnych zagadnień rozwojowych (kultura i wielokulturowość, środowisko, technologie i aktualne trendy rozwojowe)</w:t>
            </w:r>
          </w:p>
          <w:p w:rsidR="00604E78" w:rsidRPr="00604E78" w:rsidRDefault="00604E78" w:rsidP="00604E78">
            <w:pPr>
              <w:numPr>
                <w:ilvl w:val="0"/>
                <w:numId w:val="1"/>
              </w:numPr>
              <w:ind w:left="321" w:hanging="283"/>
              <w:contextualSpacing/>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promowanie wybitnych walorów przyrodniczych a także potencjału gospodarczego i rozwojowego miasta</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wydarzeń artystycznych i sportowych w mieście</w:t>
            </w:r>
          </w:p>
          <w:p w:rsidR="00604E78" w:rsidRPr="00604E78" w:rsidRDefault="00604E78" w:rsidP="00604E78">
            <w:pPr>
              <w:contextualSpacing/>
              <w:rPr>
                <w:rFonts w:eastAsia="Arial Unicode MS" w:cstheme="minorHAnsi"/>
                <w:color w:val="000000" w:themeColor="text1"/>
                <w:sz w:val="20"/>
                <w:szCs w:val="20"/>
              </w:rPr>
            </w:pPr>
            <w:r w:rsidRPr="00604E78">
              <w:rPr>
                <w:rFonts w:eastAsia="Times New Roman" w:cstheme="minorHAnsi"/>
                <w:color w:val="000000" w:themeColor="text1"/>
                <w:sz w:val="20"/>
                <w:szCs w:val="20"/>
              </w:rPr>
              <w:t>Liczba konkursów przeznaczonych dla dzieci, młodzieży i dorosłych</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contextualSpacing/>
              <w:rPr>
                <w:rFonts w:eastAsia="Arial Unicode MS" w:cstheme="minorHAnsi"/>
                <w:color w:val="000000" w:themeColor="text1"/>
                <w:sz w:val="20"/>
                <w:szCs w:val="20"/>
              </w:rPr>
            </w:pPr>
          </w:p>
        </w:tc>
      </w:tr>
    </w:tbl>
    <w:p w:rsidR="00604E78" w:rsidRPr="00604E78" w:rsidRDefault="00604E78" w:rsidP="00604E78">
      <w:pPr>
        <w:spacing w:after="120" w:line="276" w:lineRule="auto"/>
        <w:jc w:val="both"/>
        <w:rPr>
          <w:rFonts w:eastAsia="Arial Unicode MS" w:cstheme="minorHAnsi"/>
          <w:color w:val="616161"/>
          <w:sz w:val="20"/>
          <w:szCs w:val="20"/>
        </w:rPr>
      </w:pPr>
    </w:p>
    <w:p w:rsidR="00604E78" w:rsidRPr="00604E78" w:rsidRDefault="00604E78" w:rsidP="00604E78">
      <w:pPr>
        <w:rPr>
          <w:rFonts w:ascii="Calibri" w:eastAsia="Arial Unicode MS" w:hAnsi="Calibri" w:cs="Calibri"/>
          <w:b/>
          <w:color w:val="616161"/>
          <w:sz w:val="24"/>
          <w:szCs w:val="24"/>
        </w:rPr>
      </w:pPr>
      <w:r w:rsidRPr="00604E78">
        <w:rPr>
          <w:rFonts w:ascii="Calibri" w:eastAsia="Arial Unicode MS" w:hAnsi="Calibri" w:cs="Calibri"/>
          <w:b/>
          <w:color w:val="616161"/>
          <w:sz w:val="24"/>
          <w:szCs w:val="24"/>
        </w:rPr>
        <w:br w:type="page"/>
      </w:r>
    </w:p>
    <w:p w:rsidR="00604E78" w:rsidRPr="00604E78" w:rsidRDefault="00604E78" w:rsidP="00604E78">
      <w:pPr>
        <w:keepNext/>
        <w:keepLines/>
        <w:numPr>
          <w:ilvl w:val="1"/>
          <w:numId w:val="8"/>
        </w:numPr>
        <w:spacing w:before="360" w:after="360" w:line="276" w:lineRule="auto"/>
        <w:ind w:left="426" w:hanging="426"/>
        <w:jc w:val="both"/>
        <w:outlineLvl w:val="1"/>
        <w:rPr>
          <w:rFonts w:eastAsia="MS Gothic" w:cstheme="minorHAnsi"/>
          <w:b/>
          <w:bCs/>
          <w:color w:val="616161"/>
          <w:sz w:val="36"/>
          <w:szCs w:val="36"/>
        </w:rPr>
      </w:pPr>
      <w:bookmarkStart w:id="3" w:name="_Toc170370360"/>
      <w:r w:rsidRPr="00604E78">
        <w:rPr>
          <w:rFonts w:eastAsia="MS Gothic" w:cstheme="minorHAnsi"/>
          <w:b/>
          <w:bCs/>
          <w:color w:val="616161"/>
          <w:sz w:val="36"/>
          <w:szCs w:val="36"/>
        </w:rPr>
        <w:lastRenderedPageBreak/>
        <w:t>„Odkryj nasze miasto” – gra miejska dla szkół</w:t>
      </w:r>
      <w:bookmarkEnd w:id="3"/>
      <w:r w:rsidRPr="00604E78">
        <w:rPr>
          <w:rFonts w:eastAsia="MS Gothic" w:cstheme="minorHAnsi"/>
          <w:b/>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spacing w:before="120" w:after="120"/>
              <w:rPr>
                <w:rFonts w:eastAsia="Arial Unicode MS" w:cstheme="minorHAnsi"/>
                <w:color w:val="000000" w:themeColor="text1"/>
                <w:sz w:val="24"/>
                <w:szCs w:val="24"/>
              </w:rPr>
            </w:pPr>
            <w:r w:rsidRPr="00604E78">
              <w:rPr>
                <w:rFonts w:eastAsia="Arial Unicode MS" w:cstheme="minorHAnsi"/>
                <w:color w:val="000000" w:themeColor="text1"/>
                <w:sz w:val="24"/>
                <w:szCs w:val="24"/>
              </w:rPr>
              <w:t xml:space="preserve">Tytuł projektu:  </w:t>
            </w:r>
            <w:r w:rsidRPr="00604E78">
              <w:rPr>
                <w:rFonts w:eastAsia="Arial Unicode MS" w:cstheme="minorHAnsi"/>
                <w:b/>
                <w:color w:val="000000" w:themeColor="text1"/>
                <w:sz w:val="24"/>
                <w:szCs w:val="24"/>
              </w:rPr>
              <w:t>„Odkryj nasze miasto” – gra miejska dla szkół</w:t>
            </w:r>
            <w:r w:rsidRPr="00604E78">
              <w:rPr>
                <w:rFonts w:eastAsia="Arial Unicode MS" w:cstheme="minorHAnsi"/>
                <w:b/>
                <w:bCs/>
                <w:color w:val="000000" w:themeColor="text1"/>
                <w:sz w:val="24"/>
                <w:szCs w:val="24"/>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autoSpaceDE w:val="0"/>
              <w:autoSpaceDN w:val="0"/>
              <w:adjustRightInd w:val="0"/>
              <w:rPr>
                <w:rFonts w:eastAsia="Arial Unicode MS" w:cstheme="minorHAnsi"/>
                <w:color w:val="000000" w:themeColor="text1"/>
                <w:sz w:val="20"/>
                <w:szCs w:val="20"/>
              </w:rPr>
            </w:pPr>
            <w:r w:rsidRPr="00604E78">
              <w:rPr>
                <w:rFonts w:eastAsia="Arial" w:cstheme="minorHAnsi"/>
                <w:color w:val="000000" w:themeColor="text1"/>
                <w:sz w:val="20"/>
                <w:szCs w:val="20"/>
              </w:rPr>
              <w:t>Miejskie zawody przy wsparciu organizacji pozarządowych - promowanie walorów architektonicznych miasta, jego kultury, przyrody, historii; kształcenie umiejętności pracy z planem miasta, aplikacją, wykorzystanie transportu miejskiego; światowe zaułki: olsztyńska Niagara, olsztyńska Wenecja, Park Centralny i Urania Las Vegas.</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od września 2025</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Arial Unicode MS" w:cstheme="minorHAnsi"/>
                <w:iCs/>
                <w:color w:val="000000" w:themeColor="text1"/>
                <w:sz w:val="20"/>
                <w:szCs w:val="20"/>
              </w:rPr>
              <w:t>Urząd Miasta Olsztyna</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Plac Jana Pawła II 1, Olsztyn</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jednostki oświatowe, stowarzyszenia </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100 tys. , Fundusze Unijne, budżet miasta</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Olsztyn kompetentny, Olsztyn świadomy</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1"/>
              </w:numPr>
              <w:shd w:val="clear" w:color="auto" w:fill="FFFFFF"/>
              <w:ind w:left="324"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tożsamości lokalnej i lokalnego patriotyzmu oraz podnoszenie świadomości historycznej;</w:t>
            </w:r>
          </w:p>
          <w:p w:rsidR="00604E78" w:rsidRPr="00604E78" w:rsidRDefault="00604E78" w:rsidP="00604E78">
            <w:pPr>
              <w:numPr>
                <w:ilvl w:val="0"/>
                <w:numId w:val="11"/>
              </w:numPr>
              <w:shd w:val="clear" w:color="auto" w:fill="FFFFFF"/>
              <w:ind w:left="324"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generowanie, przekazywanie i promocja wiedzy  podnoszącej świadomość mieszkańców miasta na temat ważnych zagadnień rozwojowych (kultura i wielokulturowość, środowisko, technologie i aktualne trendy rozwojowe); </w:t>
            </w:r>
          </w:p>
          <w:p w:rsidR="00604E78" w:rsidRPr="00604E78" w:rsidRDefault="00604E78" w:rsidP="00604E78">
            <w:pPr>
              <w:numPr>
                <w:ilvl w:val="0"/>
                <w:numId w:val="11"/>
              </w:numPr>
              <w:shd w:val="clear" w:color="auto" w:fill="FFFFFF"/>
              <w:ind w:left="324"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promowanie wybitnych walorów przyrodniczych a także potencjału gospodarczego i rozwojowego miasta.</w:t>
            </w:r>
          </w:p>
          <w:p w:rsidR="00604E78" w:rsidRPr="00604E78" w:rsidRDefault="00604E78" w:rsidP="00604E78">
            <w:pPr>
              <w:numPr>
                <w:ilvl w:val="0"/>
                <w:numId w:val="11"/>
              </w:numPr>
              <w:shd w:val="clear" w:color="auto" w:fill="FFFFFF"/>
              <w:ind w:left="324"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roli szkół, uczelni wyższych i innych organizacji podnoszących kompetencje mieszkańców miasta;</w:t>
            </w:r>
          </w:p>
          <w:p w:rsidR="00604E78" w:rsidRPr="00604E78" w:rsidRDefault="00604E78" w:rsidP="00604E78">
            <w:pPr>
              <w:numPr>
                <w:ilvl w:val="0"/>
                <w:numId w:val="11"/>
              </w:numPr>
              <w:shd w:val="clear" w:color="auto" w:fill="FFFFFF"/>
              <w:ind w:left="324"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funkcji akademickiej Olsztyna;</w:t>
            </w:r>
          </w:p>
          <w:p w:rsidR="00604E78" w:rsidRPr="00604E78" w:rsidRDefault="00604E78" w:rsidP="00604E78">
            <w:pPr>
              <w:numPr>
                <w:ilvl w:val="0"/>
                <w:numId w:val="11"/>
              </w:numPr>
              <w:ind w:left="324" w:hanging="284"/>
              <w:contextualSpacing/>
              <w:jc w:val="both"/>
              <w:rPr>
                <w:rFonts w:eastAsia="Arial Unicode MS" w:cstheme="minorHAnsi"/>
                <w:bCs/>
                <w:color w:val="000000" w:themeColor="text1"/>
                <w:sz w:val="20"/>
                <w:szCs w:val="20"/>
              </w:rPr>
            </w:pPr>
            <w:r w:rsidRPr="00604E78">
              <w:rPr>
                <w:rFonts w:eastAsia="Times New Roman" w:cstheme="minorHAnsi"/>
                <w:color w:val="000000" w:themeColor="text1"/>
                <w:sz w:val="20"/>
                <w:szCs w:val="20"/>
              </w:rPr>
              <w:t>poprawa polityki oświatowej i jakości pracy szkół,</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12"/>
              </w:numPr>
              <w:ind w:left="324" w:right="57" w:hanging="32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Podnoszenie świadomości w zakresie historii miasta</w:t>
            </w:r>
          </w:p>
          <w:p w:rsidR="00604E78" w:rsidRPr="00604E78" w:rsidRDefault="00604E78" w:rsidP="00604E78">
            <w:pPr>
              <w:numPr>
                <w:ilvl w:val="0"/>
                <w:numId w:val="12"/>
              </w:numPr>
              <w:ind w:left="324" w:right="57" w:hanging="32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Popularyzacja wiedzy na temat tożsamości regionalnej, w tym kulturowej</w:t>
            </w:r>
          </w:p>
          <w:p w:rsidR="00604E78" w:rsidRPr="00604E78" w:rsidRDefault="00604E78" w:rsidP="00604E78">
            <w:pPr>
              <w:numPr>
                <w:ilvl w:val="0"/>
                <w:numId w:val="12"/>
              </w:numPr>
              <w:ind w:left="324" w:right="57" w:hanging="32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wielokulturowości</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uczniów uczestniczących corocznie w grze miejskiej</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szkół i stowarzyszeń zaangażowanych w organizację wydarzenia</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spacing w:after="60"/>
              <w:contextualSpacing/>
              <w:rPr>
                <w:rFonts w:eastAsia="Arial Unicode MS" w:cstheme="minorHAnsi"/>
                <w:color w:val="000000" w:themeColor="text1"/>
                <w:sz w:val="20"/>
                <w:szCs w:val="20"/>
              </w:rPr>
            </w:pPr>
          </w:p>
        </w:tc>
      </w:tr>
    </w:tbl>
    <w:p w:rsidR="00604E78" w:rsidRPr="00604E78" w:rsidRDefault="00604E78" w:rsidP="00604E78">
      <w:pPr>
        <w:spacing w:after="120" w:line="276" w:lineRule="auto"/>
        <w:jc w:val="both"/>
        <w:rPr>
          <w:rFonts w:eastAsia="Arial Unicode MS" w:cstheme="minorHAnsi"/>
          <w:color w:val="616161"/>
          <w:sz w:val="20"/>
          <w:szCs w:val="20"/>
        </w:rPr>
      </w:pPr>
    </w:p>
    <w:p w:rsidR="00604E78" w:rsidRPr="00604E78" w:rsidRDefault="00604E78" w:rsidP="00604E78">
      <w:pPr>
        <w:rPr>
          <w:rFonts w:ascii="Calibri" w:eastAsia="Arial Unicode MS" w:hAnsi="Calibri" w:cs="Calibri"/>
          <w:color w:val="616161"/>
          <w:sz w:val="24"/>
          <w:szCs w:val="24"/>
        </w:rPr>
      </w:pPr>
      <w:r w:rsidRPr="00604E78">
        <w:rPr>
          <w:rFonts w:ascii="Calibri" w:eastAsia="Arial Unicode MS" w:hAnsi="Calibri" w:cs="Calibri"/>
          <w:color w:val="616161"/>
          <w:sz w:val="24"/>
          <w:szCs w:val="24"/>
        </w:rPr>
        <w:br w:type="page"/>
      </w:r>
    </w:p>
    <w:p w:rsidR="00604E78" w:rsidRPr="00604E78" w:rsidRDefault="00604E78" w:rsidP="00604E78">
      <w:pPr>
        <w:keepNext/>
        <w:keepLines/>
        <w:numPr>
          <w:ilvl w:val="1"/>
          <w:numId w:val="8"/>
        </w:numPr>
        <w:spacing w:before="360" w:after="360" w:line="276" w:lineRule="auto"/>
        <w:ind w:left="426" w:hanging="426"/>
        <w:jc w:val="both"/>
        <w:outlineLvl w:val="1"/>
        <w:rPr>
          <w:rFonts w:eastAsia="MS Gothic" w:cstheme="minorHAnsi"/>
          <w:b/>
          <w:bCs/>
          <w:color w:val="616161"/>
          <w:sz w:val="36"/>
          <w:szCs w:val="36"/>
        </w:rPr>
      </w:pPr>
      <w:bookmarkStart w:id="4" w:name="_Toc170370361"/>
      <w:r w:rsidRPr="00604E78">
        <w:rPr>
          <w:rFonts w:eastAsia="MS Gothic" w:cstheme="minorHAnsi"/>
          <w:b/>
          <w:bCs/>
          <w:color w:val="616161"/>
          <w:sz w:val="36"/>
          <w:szCs w:val="36"/>
        </w:rPr>
        <w:lastRenderedPageBreak/>
        <w:t>„</w:t>
      </w:r>
      <w:r w:rsidRPr="00604E78">
        <w:rPr>
          <w:rFonts w:ascii="Calibri" w:eastAsia="MS Gothic" w:hAnsi="Calibri" w:cs="Calibri"/>
          <w:b/>
          <w:bCs/>
          <w:color w:val="616161"/>
          <w:sz w:val="36"/>
          <w:szCs w:val="36"/>
        </w:rPr>
        <w:t>Olsztyn kocham” – święto miasta</w:t>
      </w:r>
      <w:bookmarkEnd w:id="4"/>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eastAsia="Arial Unicode MS" w:cstheme="minorHAnsi"/>
                <w:b/>
                <w:color w:val="000000" w:themeColor="text1"/>
                <w:sz w:val="20"/>
                <w:szCs w:val="20"/>
              </w:rPr>
              <w:t xml:space="preserve">„Olsztyn kocham” – święto miasta </w:t>
            </w:r>
            <w:r w:rsidRPr="00604E78">
              <w:rPr>
                <w:rFonts w:eastAsia="Arial Unicode MS" w:cstheme="minorHAnsi"/>
                <w:b/>
                <w:bCs/>
                <w:color w:val="000000" w:themeColor="text1"/>
                <w:sz w:val="20"/>
                <w:szCs w:val="20"/>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spacing w:line="276" w:lineRule="auto"/>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wspólne święto  wraz z imprezami towarzyszącymi, do których przygotowują się mieszkańcy miasta, w tym szkoły, organizacje pozarządowe. W tym:</w:t>
            </w:r>
          </w:p>
          <w:p w:rsidR="00604E78" w:rsidRPr="00604E78" w:rsidRDefault="00604E78" w:rsidP="00604E78">
            <w:pPr>
              <w:numPr>
                <w:ilvl w:val="0"/>
                <w:numId w:val="2"/>
              </w:numPr>
              <w:spacing w:line="276" w:lineRule="auto"/>
              <w:jc w:val="both"/>
              <w:rPr>
                <w:rFonts w:eastAsia="Times New Roman" w:cstheme="minorHAnsi"/>
                <w:color w:val="000000" w:themeColor="text1"/>
                <w:sz w:val="20"/>
                <w:szCs w:val="20"/>
              </w:rPr>
            </w:pPr>
            <w:r w:rsidRPr="00604E78">
              <w:rPr>
                <w:rFonts w:eastAsia="Times New Roman" w:cstheme="minorHAnsi"/>
                <w:i/>
                <w:color w:val="000000" w:themeColor="text1"/>
                <w:sz w:val="20"/>
                <w:szCs w:val="20"/>
              </w:rPr>
              <w:t xml:space="preserve">w tanecznym rytmie </w:t>
            </w:r>
            <w:r w:rsidRPr="00604E78">
              <w:rPr>
                <w:rFonts w:eastAsia="Times New Roman" w:cstheme="minorHAnsi"/>
                <w:color w:val="000000" w:themeColor="text1"/>
                <w:sz w:val="20"/>
                <w:szCs w:val="20"/>
              </w:rPr>
              <w:t>- parada taneczna (Olsztyn przez wiele lat stolicą tańca towarzyskiego)</w:t>
            </w:r>
          </w:p>
          <w:p w:rsidR="00604E78" w:rsidRPr="00604E78" w:rsidRDefault="00604E78" w:rsidP="00604E78">
            <w:pPr>
              <w:numPr>
                <w:ilvl w:val="0"/>
                <w:numId w:val="2"/>
              </w:numPr>
              <w:spacing w:line="276" w:lineRule="auto"/>
              <w:jc w:val="both"/>
              <w:rPr>
                <w:rFonts w:eastAsia="Times New Roman" w:cstheme="minorHAnsi"/>
                <w:color w:val="000000" w:themeColor="text1"/>
                <w:sz w:val="20"/>
                <w:szCs w:val="20"/>
              </w:rPr>
            </w:pPr>
            <w:r w:rsidRPr="00604E78">
              <w:rPr>
                <w:rFonts w:eastAsia="Times New Roman" w:cstheme="minorHAnsi"/>
                <w:i/>
                <w:color w:val="000000" w:themeColor="text1"/>
                <w:sz w:val="20"/>
                <w:szCs w:val="20"/>
              </w:rPr>
              <w:t xml:space="preserve">wśród olsztyńskich jezior </w:t>
            </w:r>
            <w:r w:rsidRPr="00604E78">
              <w:rPr>
                <w:rFonts w:eastAsia="Times New Roman" w:cstheme="minorHAnsi"/>
                <w:color w:val="000000" w:themeColor="text1"/>
                <w:sz w:val="20"/>
                <w:szCs w:val="20"/>
              </w:rPr>
              <w:t xml:space="preserve">- np. biegi przełajowe (w granicach Olsztyna jest 15 jezior!) </w:t>
            </w:r>
          </w:p>
          <w:p w:rsidR="00604E78" w:rsidRPr="00604E78" w:rsidRDefault="00604E78" w:rsidP="00604E78">
            <w:pPr>
              <w:numPr>
                <w:ilvl w:val="0"/>
                <w:numId w:val="2"/>
              </w:numPr>
              <w:spacing w:line="276" w:lineRule="auto"/>
              <w:jc w:val="both"/>
              <w:rPr>
                <w:rFonts w:eastAsia="Times New Roman" w:cstheme="minorHAnsi"/>
                <w:color w:val="000000" w:themeColor="text1"/>
                <w:sz w:val="20"/>
                <w:szCs w:val="20"/>
              </w:rPr>
            </w:pPr>
            <w:r w:rsidRPr="00604E78">
              <w:rPr>
                <w:rFonts w:eastAsia="Times New Roman" w:cstheme="minorHAnsi"/>
                <w:i/>
                <w:color w:val="000000" w:themeColor="text1"/>
                <w:sz w:val="20"/>
                <w:szCs w:val="20"/>
              </w:rPr>
              <w:t xml:space="preserve">gra INO </w:t>
            </w:r>
            <w:r w:rsidRPr="00604E78">
              <w:rPr>
                <w:rFonts w:eastAsia="Times New Roman" w:cstheme="minorHAnsi"/>
                <w:color w:val="000000" w:themeColor="text1"/>
                <w:sz w:val="20"/>
                <w:szCs w:val="20"/>
              </w:rPr>
              <w:t>w lesie miejskim (</w:t>
            </w:r>
            <w:r w:rsidRPr="00604E78">
              <w:rPr>
                <w:rFonts w:eastAsia="Times New Roman" w:cstheme="minorHAnsi"/>
                <w:color w:val="000000" w:themeColor="text1"/>
                <w:sz w:val="20"/>
                <w:szCs w:val="20"/>
                <w:shd w:val="clear" w:color="auto" w:fill="FCFCFC"/>
              </w:rPr>
              <w:t>Olsztyn posiada największy w Europie las znajdujący się w całości w granicach administracyjnych miasta.</w:t>
            </w:r>
            <w:r w:rsidRPr="00604E78">
              <w:rPr>
                <w:rFonts w:eastAsia="Times New Roman" w:cstheme="minorHAnsi"/>
                <w:color w:val="000000" w:themeColor="text1"/>
                <w:sz w:val="20"/>
                <w:szCs w:val="20"/>
              </w:rPr>
              <w:t>)</w:t>
            </w:r>
          </w:p>
          <w:p w:rsidR="00604E78" w:rsidRPr="00604E78" w:rsidRDefault="00604E78" w:rsidP="00604E78">
            <w:pPr>
              <w:numPr>
                <w:ilvl w:val="0"/>
                <w:numId w:val="2"/>
              </w:numPr>
              <w:spacing w:line="276" w:lineRule="auto"/>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regaty, smocze łodzie</w:t>
            </w:r>
          </w:p>
          <w:p w:rsidR="00604E78" w:rsidRPr="00604E78" w:rsidRDefault="00604E78" w:rsidP="00604E78">
            <w:pPr>
              <w:numPr>
                <w:ilvl w:val="0"/>
                <w:numId w:val="2"/>
              </w:numPr>
              <w:spacing w:line="276" w:lineRule="auto"/>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śladami bab pruskich - turniej rycerski</w:t>
            </w:r>
          </w:p>
          <w:p w:rsidR="00604E78" w:rsidRPr="00604E78" w:rsidRDefault="00604E78" w:rsidP="00604E78">
            <w:pPr>
              <w:numPr>
                <w:ilvl w:val="0"/>
                <w:numId w:val="2"/>
              </w:numPr>
              <w:spacing w:line="276" w:lineRule="auto"/>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Olsztyńska Scena Muzyczna</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corocznie od maja 2025</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Arial Unicode MS" w:cstheme="minorHAnsi"/>
                <w:iCs/>
                <w:color w:val="000000" w:themeColor="text1"/>
                <w:sz w:val="20"/>
                <w:szCs w:val="20"/>
              </w:rPr>
              <w:t>Urząd Miasta Olsztyna:</w:t>
            </w:r>
            <w:r w:rsidRPr="00604E78">
              <w:rPr>
                <w:rFonts w:eastAsia="Times New Roman" w:cstheme="minorHAnsi"/>
                <w:color w:val="000000" w:themeColor="text1"/>
                <w:sz w:val="20"/>
                <w:szCs w:val="20"/>
              </w:rPr>
              <w:t xml:space="preserve"> Biuro Promocji; Miejski Ośrodek Kultury</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Plac Jana Pawła II 1, Olsztyn</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Stowarzyszenia, JST - szkoły, przedszkola</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250 tys., budżet miasta, dotacje unijne</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Olsztyn kompetentny, Olsztyn świadomy</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3"/>
              </w:numPr>
              <w:shd w:val="clear" w:color="auto" w:fill="FFFFFF"/>
              <w:spacing w:line="276" w:lineRule="auto"/>
              <w:ind w:left="460" w:hanging="4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tożsamości lokalnej i lokalnego patriotyzmu oraz podnoszenie świadomości historycznej;</w:t>
            </w:r>
          </w:p>
          <w:p w:rsidR="00604E78" w:rsidRPr="00604E78" w:rsidRDefault="00604E78" w:rsidP="00604E78">
            <w:pPr>
              <w:numPr>
                <w:ilvl w:val="0"/>
                <w:numId w:val="13"/>
              </w:numPr>
              <w:shd w:val="clear" w:color="auto" w:fill="FFFFFF"/>
              <w:spacing w:line="276" w:lineRule="auto"/>
              <w:ind w:left="460" w:hanging="4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generowanie, przekazywanie i promocja wiedzy (poza systemem edukacji) podnoszącej świadomość mieszkańców miasta na temat ważnych zagadnień rozwojowych (kultura i wielokulturowość, środowisko, technologie i aktualne trendy rozwojowe);  </w:t>
            </w:r>
          </w:p>
          <w:p w:rsidR="00604E78" w:rsidRPr="00604E78" w:rsidRDefault="00604E78" w:rsidP="00604E78">
            <w:pPr>
              <w:numPr>
                <w:ilvl w:val="0"/>
                <w:numId w:val="13"/>
              </w:numPr>
              <w:shd w:val="clear" w:color="auto" w:fill="FFFFFF"/>
              <w:spacing w:line="276" w:lineRule="auto"/>
              <w:ind w:left="460" w:hanging="4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promowanie wybitnych walorów przyrodniczych a także potencjału gospodarczego i rozwojowego miasta.</w:t>
            </w:r>
          </w:p>
          <w:p w:rsidR="00604E78" w:rsidRPr="00604E78" w:rsidRDefault="00604E78" w:rsidP="00604E78">
            <w:pPr>
              <w:numPr>
                <w:ilvl w:val="0"/>
                <w:numId w:val="13"/>
              </w:numPr>
              <w:ind w:left="460" w:hanging="460"/>
              <w:contextualSpacing/>
              <w:jc w:val="both"/>
              <w:rPr>
                <w:rFonts w:eastAsia="Arial Unicode MS" w:cstheme="minorHAnsi"/>
                <w:bCs/>
                <w:color w:val="000000" w:themeColor="text1"/>
                <w:sz w:val="20"/>
                <w:szCs w:val="20"/>
              </w:rPr>
            </w:pPr>
            <w:r w:rsidRPr="00604E78">
              <w:rPr>
                <w:rFonts w:eastAsia="Times New Roman" w:cstheme="minorHAnsi"/>
                <w:color w:val="000000" w:themeColor="text1"/>
                <w:sz w:val="20"/>
                <w:szCs w:val="20"/>
              </w:rPr>
              <w:t>wzmacnianie roli szkół, uczelni wyższych i innych organizacji podnoszących kompetencje mieszkańców miasta;</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Podnoszenie świadomości w zakresie historii miasta</w:t>
            </w:r>
          </w:p>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Popularyzacja wiedzy na temat tożsamości regionalnej, w tym kulturowej</w:t>
            </w:r>
          </w:p>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wielokulturowości</w:t>
            </w:r>
          </w:p>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Systemowe gromadzenie wiedzy poprzez aktywizację inicjatyw oddolnych</w:t>
            </w:r>
          </w:p>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rozwoju kompetencji kluczowych – już od przedszkola</w:t>
            </w:r>
          </w:p>
          <w:p w:rsidR="00604E78" w:rsidRPr="00604E78" w:rsidRDefault="00604E78" w:rsidP="00604E78">
            <w:pPr>
              <w:numPr>
                <w:ilvl w:val="0"/>
                <w:numId w:val="12"/>
              </w:numPr>
              <w:spacing w:line="264" w:lineRule="auto"/>
              <w:ind w:left="460" w:right="57"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Wsparcie inicjatyw podnoszących poziom świadomości wspólnoty samorządowej</w:t>
            </w:r>
          </w:p>
          <w:p w:rsidR="00604E78" w:rsidRPr="00604E78" w:rsidRDefault="00604E78" w:rsidP="00604E78">
            <w:pPr>
              <w:numPr>
                <w:ilvl w:val="0"/>
                <w:numId w:val="12"/>
              </w:numPr>
              <w:ind w:left="460" w:right="57" w:hanging="425"/>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Budowanie wśród mieszkańców postaw świadomego odbiorcy kultury</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mieszkańców uczestniczących w wydarzeniu</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stowarzyszeń i szkół zaangażowanych we współtworzenie wydarzenia</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lastRenderedPageBreak/>
              <w:t>Liczba wystawców</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lastRenderedPageBreak/>
              <w:t>Inne uwarunkowania/uwagi:</w:t>
            </w:r>
          </w:p>
        </w:tc>
        <w:tc>
          <w:tcPr>
            <w:tcW w:w="6804" w:type="dxa"/>
            <w:vAlign w:val="center"/>
          </w:tcPr>
          <w:p w:rsidR="00604E78" w:rsidRPr="00604E78" w:rsidRDefault="00604E78" w:rsidP="00604E78">
            <w:pPr>
              <w:spacing w:after="60"/>
              <w:contextualSpacing/>
              <w:rPr>
                <w:rFonts w:eastAsia="Arial Unicode MS" w:cstheme="minorHAnsi"/>
                <w:color w:val="000000" w:themeColor="text1"/>
                <w:sz w:val="20"/>
                <w:szCs w:val="20"/>
              </w:rPr>
            </w:pPr>
          </w:p>
        </w:tc>
      </w:tr>
    </w:tbl>
    <w:p w:rsidR="00604E78" w:rsidRPr="00604E78" w:rsidRDefault="00604E78" w:rsidP="00604E78">
      <w:pPr>
        <w:spacing w:after="120" w:line="276" w:lineRule="auto"/>
        <w:jc w:val="both"/>
        <w:rPr>
          <w:rFonts w:eastAsia="Arial Unicode MS" w:cstheme="minorHAnsi"/>
          <w:color w:val="616161"/>
          <w:sz w:val="20"/>
          <w:szCs w:val="20"/>
        </w:rPr>
      </w:pPr>
    </w:p>
    <w:p w:rsidR="00604E78" w:rsidRPr="00604E78" w:rsidRDefault="00604E78" w:rsidP="00604E78">
      <w:pPr>
        <w:spacing w:after="120" w:line="276" w:lineRule="auto"/>
        <w:jc w:val="center"/>
        <w:rPr>
          <w:rFonts w:ascii="Calibri" w:eastAsia="Arial Unicode MS" w:hAnsi="Calibri" w:cs="Calibri"/>
          <w:b/>
          <w:color w:val="616161"/>
          <w:sz w:val="24"/>
          <w:szCs w:val="24"/>
        </w:rPr>
      </w:pPr>
    </w:p>
    <w:p w:rsidR="00604E78" w:rsidRPr="00604E78" w:rsidRDefault="00604E78" w:rsidP="00604E78">
      <w:pPr>
        <w:keepNext/>
        <w:keepLines/>
        <w:numPr>
          <w:ilvl w:val="1"/>
          <w:numId w:val="8"/>
        </w:numPr>
        <w:spacing w:before="360" w:after="360" w:line="276" w:lineRule="auto"/>
        <w:ind w:left="426" w:hanging="426"/>
        <w:jc w:val="both"/>
        <w:outlineLvl w:val="1"/>
        <w:rPr>
          <w:rFonts w:eastAsia="MS Gothic" w:cstheme="minorHAnsi"/>
          <w:b/>
          <w:bCs/>
          <w:color w:val="616161"/>
          <w:sz w:val="36"/>
          <w:szCs w:val="36"/>
        </w:rPr>
      </w:pPr>
      <w:bookmarkStart w:id="5" w:name="_Toc170370362"/>
      <w:r w:rsidRPr="00604E78">
        <w:rPr>
          <w:rFonts w:ascii="Calibri" w:eastAsia="MS Gothic" w:hAnsi="Calibri" w:cs="Calibri"/>
          <w:b/>
          <w:bCs/>
          <w:color w:val="616161"/>
          <w:sz w:val="36"/>
          <w:szCs w:val="36"/>
        </w:rPr>
        <w:t>„Rozśpiewany Olsztyn” – śpiewanki miejskie</w:t>
      </w:r>
      <w:bookmarkEnd w:id="5"/>
      <w:r w:rsidRPr="00604E78">
        <w:rPr>
          <w:rFonts w:ascii="Calibri" w:eastAsia="MS Gothic" w:hAnsi="Calibri" w:cs="Calibri"/>
          <w:b/>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eastAsia="Arial Unicode MS" w:cstheme="minorHAnsi"/>
                <w:b/>
                <w:color w:val="000000" w:themeColor="text1"/>
                <w:sz w:val="20"/>
                <w:szCs w:val="20"/>
              </w:rPr>
              <w:t>„Rozśpiewany</w:t>
            </w:r>
            <w:r w:rsidRPr="00604E78">
              <w:rPr>
                <w:rFonts w:eastAsia="Arial Unicode MS" w:cstheme="minorHAnsi"/>
                <w:color w:val="000000" w:themeColor="text1"/>
                <w:sz w:val="20"/>
                <w:szCs w:val="20"/>
              </w:rPr>
              <w:t xml:space="preserve"> </w:t>
            </w:r>
            <w:r w:rsidRPr="00604E78">
              <w:rPr>
                <w:rFonts w:eastAsia="Arial Unicode MS" w:cstheme="minorHAnsi"/>
                <w:b/>
                <w:color w:val="000000" w:themeColor="text1"/>
                <w:sz w:val="20"/>
                <w:szCs w:val="20"/>
              </w:rPr>
              <w:t xml:space="preserve">Olsztyn” – święto miasta </w:t>
            </w:r>
            <w:r w:rsidRPr="00604E78">
              <w:rPr>
                <w:rFonts w:eastAsia="Arial Unicode MS" w:cstheme="minorHAnsi"/>
                <w:b/>
                <w:bCs/>
                <w:color w:val="000000" w:themeColor="text1"/>
                <w:sz w:val="20"/>
                <w:szCs w:val="20"/>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Cykliczne Śpiewanki miejskie - </w:t>
            </w:r>
            <w:r w:rsidRPr="00604E78">
              <w:rPr>
                <w:rFonts w:eastAsia="Times New Roman" w:cstheme="minorHAnsi"/>
                <w:color w:val="000000" w:themeColor="text1"/>
                <w:sz w:val="20"/>
                <w:szCs w:val="20"/>
                <w:highlight w:val="white"/>
              </w:rPr>
              <w:t>cykliczne koncert mające na celu integrację olsztynian oraz aktywne uczestnictwo w wydarzeniach miejskich. Piosenki śpiewane są przez profesjonalnych wykonawców, śpiewaków oraz amatorski zespół mieszkańców miasta.</w:t>
            </w:r>
            <w:r w:rsidRPr="00604E78">
              <w:rPr>
                <w:rFonts w:eastAsia="Times New Roman" w:cstheme="minorHAnsi"/>
                <w:color w:val="000000" w:themeColor="text1"/>
                <w:sz w:val="20"/>
                <w:szCs w:val="20"/>
              </w:rPr>
              <w:t xml:space="preserve"> (wzorem “Warszawiacy śpiewają (nie)zakazane piosenki” na 1 VIII). Propozycja organizacji czterech wydarzeń:</w:t>
            </w:r>
          </w:p>
          <w:p w:rsidR="00604E78" w:rsidRPr="00604E78" w:rsidRDefault="00604E78" w:rsidP="00604E78">
            <w:pPr>
              <w:numPr>
                <w:ilvl w:val="0"/>
                <w:numId w:val="2"/>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kraina łagodności (bo jesteśmy miastem poezji śpiewanej- np. </w:t>
            </w:r>
            <w:r w:rsidRPr="00604E78">
              <w:rPr>
                <w:rFonts w:eastAsia="Times New Roman" w:cstheme="minorHAnsi"/>
                <w:color w:val="000000" w:themeColor="text1"/>
                <w:sz w:val="20"/>
                <w:szCs w:val="20"/>
                <w:u w:val="single"/>
              </w:rPr>
              <w:t>w maju</w:t>
            </w:r>
            <w:r w:rsidRPr="00604E78">
              <w:rPr>
                <w:rFonts w:eastAsia="Times New Roman" w:cstheme="minorHAnsi"/>
                <w:color w:val="000000" w:themeColor="text1"/>
                <w:sz w:val="20"/>
                <w:szCs w:val="20"/>
              </w:rPr>
              <w:t xml:space="preserve"> w ramach Święta Miasta)</w:t>
            </w:r>
          </w:p>
          <w:p w:rsidR="00604E78" w:rsidRPr="00604E78" w:rsidRDefault="00604E78" w:rsidP="00604E78">
            <w:pPr>
              <w:numPr>
                <w:ilvl w:val="0"/>
                <w:numId w:val="2"/>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śpiewanki niepodległościowe (11 XI), </w:t>
            </w:r>
          </w:p>
          <w:p w:rsidR="00604E78" w:rsidRPr="00604E78" w:rsidRDefault="00604E78" w:rsidP="00604E78">
            <w:pPr>
              <w:numPr>
                <w:ilvl w:val="0"/>
                <w:numId w:val="2"/>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piosenka turystyczna (wrzesień? - do przemyślenia)</w:t>
            </w:r>
          </w:p>
          <w:p w:rsidR="00604E78" w:rsidRPr="00604E78" w:rsidRDefault="00604E78" w:rsidP="00604E78">
            <w:pPr>
              <w:numPr>
                <w:ilvl w:val="0"/>
                <w:numId w:val="2"/>
              </w:numPr>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wspólne kolędowanie (w ramach jarmarku warmińskiego)</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od 2025 roku - maj, wrzesień, listopad grudzień</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Arial Unicode MS" w:cstheme="minorHAnsi"/>
                <w:iCs/>
                <w:color w:val="000000" w:themeColor="text1"/>
                <w:sz w:val="20"/>
                <w:szCs w:val="20"/>
              </w:rPr>
              <w:t>Urząd Miasta Olsztyna:</w:t>
            </w:r>
            <w:r w:rsidRPr="00604E78">
              <w:rPr>
                <w:rFonts w:eastAsia="Times New Roman" w:cstheme="minorHAnsi"/>
                <w:color w:val="000000" w:themeColor="text1"/>
                <w:sz w:val="20"/>
                <w:szCs w:val="20"/>
              </w:rPr>
              <w:t xml:space="preserve"> Biuro Promocji; Miejski Ośrodek Kultury</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Plac Jana Pawła II 1, Olsztyn</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Stowarzyszenia, jednostki oświatowe</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250 tys. - Budżet miasta, Fundusze Unijne.</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Olsztyn kompetentny, Olsztyn świadomy</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4"/>
              </w:numPr>
              <w:shd w:val="clear" w:color="auto" w:fill="FFFFFF"/>
              <w:ind w:left="319" w:hanging="29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tożsamości lokalnej i lokalnego patriotyzmu oraz podnoszenie świadomości historycznej;</w:t>
            </w:r>
          </w:p>
          <w:p w:rsidR="00604E78" w:rsidRPr="00604E78" w:rsidRDefault="00604E78" w:rsidP="00604E78">
            <w:pPr>
              <w:numPr>
                <w:ilvl w:val="0"/>
                <w:numId w:val="14"/>
              </w:numPr>
              <w:shd w:val="clear" w:color="auto" w:fill="FFFFFF"/>
              <w:ind w:left="319" w:hanging="29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 ochrona materialnego dziedzictwa kulturowego;</w:t>
            </w:r>
          </w:p>
          <w:p w:rsidR="00604E78" w:rsidRPr="00604E78" w:rsidRDefault="00604E78" w:rsidP="00604E78">
            <w:pPr>
              <w:numPr>
                <w:ilvl w:val="0"/>
                <w:numId w:val="14"/>
              </w:numPr>
              <w:shd w:val="clear" w:color="auto" w:fill="FFFFFF"/>
              <w:ind w:left="319" w:hanging="29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roli szkół, uczelni wyższych i innych organizacji podnoszących kompetencje mieszkańców miasta;</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15"/>
              </w:numPr>
              <w:ind w:left="319" w:right="57"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Wsparcie inicjatyw podnoszących poziom świadomości wspólnoty samorządowej</w:t>
            </w:r>
          </w:p>
          <w:p w:rsidR="00604E78" w:rsidRPr="00604E78" w:rsidRDefault="00604E78" w:rsidP="00604E78">
            <w:pPr>
              <w:numPr>
                <w:ilvl w:val="0"/>
                <w:numId w:val="15"/>
              </w:numPr>
              <w:ind w:left="319" w:right="57"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Budowanie wśród mieszkańców postaw świadomego odbiorcy kultury</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osób uczestniczących w cyklicznym wydarzeniu</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wykonawców zaangażowanych we wspólne wykonanie piosenek</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spacing w:after="60"/>
              <w:contextualSpacing/>
              <w:rPr>
                <w:rFonts w:eastAsia="Arial Unicode MS" w:cstheme="minorHAnsi"/>
                <w:color w:val="000000" w:themeColor="text1"/>
                <w:sz w:val="20"/>
                <w:szCs w:val="20"/>
              </w:rPr>
            </w:pPr>
          </w:p>
        </w:tc>
      </w:tr>
    </w:tbl>
    <w:p w:rsidR="00604E78" w:rsidRPr="00604E78" w:rsidRDefault="00604E78" w:rsidP="00604E78">
      <w:pPr>
        <w:spacing w:after="120" w:line="276" w:lineRule="auto"/>
        <w:jc w:val="both"/>
        <w:rPr>
          <w:rFonts w:eastAsia="Arial Unicode MS" w:cstheme="minorHAnsi"/>
          <w:color w:val="000000" w:themeColor="text1"/>
          <w:sz w:val="20"/>
          <w:szCs w:val="20"/>
        </w:rPr>
      </w:pPr>
    </w:p>
    <w:p w:rsidR="00604E78" w:rsidRPr="00604E78" w:rsidRDefault="00604E78" w:rsidP="00604E78">
      <w:pPr>
        <w:rPr>
          <w:rFonts w:ascii="Calibri" w:eastAsia="Arial Unicode MS" w:hAnsi="Calibri" w:cs="Calibri"/>
          <w:color w:val="616161"/>
          <w:sz w:val="24"/>
          <w:szCs w:val="24"/>
        </w:rPr>
      </w:pPr>
    </w:p>
    <w:p w:rsidR="00604E78" w:rsidRPr="00604E78" w:rsidRDefault="00604E78" w:rsidP="00604E78">
      <w:pPr>
        <w:keepNext/>
        <w:keepLines/>
        <w:numPr>
          <w:ilvl w:val="1"/>
          <w:numId w:val="8"/>
        </w:numPr>
        <w:spacing w:before="360" w:after="360" w:line="276" w:lineRule="auto"/>
        <w:ind w:left="709" w:hanging="709"/>
        <w:jc w:val="both"/>
        <w:outlineLvl w:val="1"/>
        <w:rPr>
          <w:rFonts w:eastAsia="MS Gothic" w:cstheme="minorHAnsi"/>
          <w:b/>
          <w:bCs/>
          <w:color w:val="616161"/>
          <w:sz w:val="36"/>
          <w:szCs w:val="36"/>
        </w:rPr>
      </w:pPr>
      <w:bookmarkStart w:id="6" w:name="_Toc170370363"/>
      <w:r w:rsidRPr="00604E78">
        <w:rPr>
          <w:rFonts w:eastAsia="MS Gothic" w:cstheme="minorHAnsi"/>
          <w:b/>
          <w:bCs/>
          <w:color w:val="616161"/>
          <w:sz w:val="36"/>
          <w:szCs w:val="36"/>
        </w:rPr>
        <w:lastRenderedPageBreak/>
        <w:t xml:space="preserve">SZKOŁA OD ŚRODKA – </w:t>
      </w:r>
      <w:r w:rsidRPr="00604E78">
        <w:rPr>
          <w:rFonts w:eastAsia="Arial" w:cstheme="minorHAnsi"/>
          <w:b/>
          <w:bCs/>
          <w:color w:val="616161"/>
          <w:sz w:val="36"/>
          <w:szCs w:val="36"/>
        </w:rPr>
        <w:t>wsparcie bazy lokalowej olsztyńskich szkół i przedszkoli</w:t>
      </w:r>
      <w:bookmarkEnd w:id="6"/>
      <w:r w:rsidRPr="00604E78">
        <w:rPr>
          <w:rFonts w:eastAsia="MS Gothic" w:cstheme="minorHAnsi"/>
          <w:b/>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eastAsia="Arial Unicode MS" w:cstheme="minorHAnsi"/>
                <w:b/>
                <w:color w:val="000000" w:themeColor="text1"/>
                <w:sz w:val="20"/>
                <w:szCs w:val="20"/>
              </w:rPr>
              <w:t xml:space="preserve">SZKOŁA OD ŚRODKA – wsparcie bazy lokalowej olsztyńskich szkół i przedszkoli </w:t>
            </w:r>
            <w:r w:rsidRPr="00604E78">
              <w:rPr>
                <w:rFonts w:eastAsia="Arial Unicode MS" w:cstheme="minorHAnsi"/>
                <w:b/>
                <w:bCs/>
                <w:color w:val="000000" w:themeColor="text1"/>
                <w:sz w:val="20"/>
                <w:szCs w:val="20"/>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spacing w:after="120" w:line="276" w:lineRule="auto"/>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Całościowe spojrzenie na zmianę organizacji przestrzeni edukacyjnej (wsparcie zespołu architektów, by zaplanować sukcesywną zmianę - kąciki </w:t>
            </w:r>
            <w:proofErr w:type="spellStart"/>
            <w:r w:rsidRPr="00604E78">
              <w:rPr>
                <w:rFonts w:eastAsia="Times New Roman" w:cstheme="minorHAnsi"/>
                <w:color w:val="000000" w:themeColor="text1"/>
                <w:sz w:val="20"/>
                <w:szCs w:val="20"/>
              </w:rPr>
              <w:t>wyciszeń</w:t>
            </w:r>
            <w:proofErr w:type="spellEnd"/>
            <w:r w:rsidRPr="00604E78">
              <w:rPr>
                <w:rFonts w:eastAsia="Times New Roman" w:cstheme="minorHAnsi"/>
                <w:color w:val="000000" w:themeColor="text1"/>
                <w:sz w:val="20"/>
                <w:szCs w:val="20"/>
              </w:rPr>
              <w:t>, nowoczesne klasy, letnie klasy itp.).</w:t>
            </w:r>
          </w:p>
          <w:p w:rsidR="00604E78" w:rsidRPr="00604E78" w:rsidRDefault="00604E78" w:rsidP="00604E78">
            <w:pPr>
              <w:spacing w:after="120" w:line="276" w:lineRule="auto"/>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Opracowanie modułowego rozwiązania projektowego (np. przygotowanie PFU i katalogu mebli/wyposażenia) pod strukturę „zaprojektuj-wybuduj”.</w:t>
            </w:r>
          </w:p>
          <w:p w:rsidR="00604E78" w:rsidRPr="00604E78" w:rsidRDefault="00604E78" w:rsidP="00604E78">
            <w:pPr>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Termomodernizacja budynków</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od 2025 roku</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Urząd Miasta Olsztyna - Wydział Edukacji, Wydział Strategii i Funduszy Europejskich</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Plac Jana Pawła II 1, Olsztyn</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NIE DOTYCZY</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biorąc pod uwagę liczbę szkół i przedszkoli to koszt kilkudziesięciu milionów złotych, Fundusze unijne</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Olsztyn kompetentny </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6"/>
              </w:numPr>
              <w:spacing w:line="276" w:lineRule="auto"/>
              <w:ind w:left="319"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poprawa polityki oświatowej i jakości pracy szkół</w:t>
            </w:r>
          </w:p>
          <w:p w:rsidR="00604E78" w:rsidRPr="00604E78" w:rsidRDefault="00604E78" w:rsidP="00604E78">
            <w:pPr>
              <w:numPr>
                <w:ilvl w:val="0"/>
                <w:numId w:val="14"/>
              </w:numPr>
              <w:shd w:val="clear" w:color="auto" w:fill="FFFFFF"/>
              <w:ind w:left="319" w:hanging="29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zwiększenie świadomości ekologicznej</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15"/>
              </w:numPr>
              <w:ind w:left="319" w:right="57" w:hanging="284"/>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Zwiększanie dostępności sieci szkół i przedszkoli</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spacing w:after="12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liczba kącików </w:t>
            </w:r>
            <w:proofErr w:type="spellStart"/>
            <w:r w:rsidRPr="00604E78">
              <w:rPr>
                <w:rFonts w:eastAsia="Times New Roman" w:cstheme="minorHAnsi"/>
                <w:color w:val="000000" w:themeColor="text1"/>
                <w:sz w:val="20"/>
                <w:szCs w:val="20"/>
              </w:rPr>
              <w:t>wyciszeń</w:t>
            </w:r>
            <w:proofErr w:type="spellEnd"/>
            <w:r w:rsidRPr="00604E78">
              <w:rPr>
                <w:rFonts w:eastAsia="Times New Roman" w:cstheme="minorHAnsi"/>
                <w:color w:val="000000" w:themeColor="text1"/>
                <w:sz w:val="20"/>
                <w:szCs w:val="20"/>
              </w:rPr>
              <w:t xml:space="preserve"> i </w:t>
            </w:r>
            <w:proofErr w:type="spellStart"/>
            <w:r w:rsidRPr="00604E78">
              <w:rPr>
                <w:rFonts w:eastAsia="Times New Roman" w:cstheme="minorHAnsi"/>
                <w:color w:val="000000" w:themeColor="text1"/>
                <w:sz w:val="20"/>
                <w:szCs w:val="20"/>
              </w:rPr>
              <w:t>sal</w:t>
            </w:r>
            <w:proofErr w:type="spellEnd"/>
            <w:r w:rsidRPr="00604E78">
              <w:rPr>
                <w:rFonts w:eastAsia="Times New Roman" w:cstheme="minorHAnsi"/>
                <w:color w:val="000000" w:themeColor="text1"/>
                <w:sz w:val="20"/>
                <w:szCs w:val="20"/>
              </w:rPr>
              <w:t xml:space="preserve"> relaksu</w:t>
            </w:r>
          </w:p>
          <w:p w:rsidR="00604E78" w:rsidRPr="00604E78" w:rsidRDefault="00604E78" w:rsidP="00604E78">
            <w:pPr>
              <w:spacing w:after="12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liczba wyremontowanych nowoczesnych </w:t>
            </w:r>
            <w:proofErr w:type="spellStart"/>
            <w:r w:rsidRPr="00604E78">
              <w:rPr>
                <w:rFonts w:eastAsia="Times New Roman" w:cstheme="minorHAnsi"/>
                <w:color w:val="000000" w:themeColor="text1"/>
                <w:sz w:val="20"/>
                <w:szCs w:val="20"/>
              </w:rPr>
              <w:t>sal</w:t>
            </w:r>
            <w:proofErr w:type="spellEnd"/>
            <w:r w:rsidRPr="00604E78">
              <w:rPr>
                <w:rFonts w:eastAsia="Times New Roman" w:cstheme="minorHAnsi"/>
                <w:color w:val="000000" w:themeColor="text1"/>
                <w:sz w:val="20"/>
                <w:szCs w:val="20"/>
              </w:rPr>
              <w:t xml:space="preserve"> lekcyjnych</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uczniów korzystających z nowoczesnych przestrzeni szkolnych</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spacing w:after="60"/>
              <w:contextualSpacing/>
              <w:rPr>
                <w:rFonts w:eastAsia="Arial Unicode MS" w:cstheme="minorHAnsi"/>
                <w:color w:val="000000" w:themeColor="text1"/>
                <w:sz w:val="20"/>
                <w:szCs w:val="20"/>
              </w:rPr>
            </w:pPr>
          </w:p>
        </w:tc>
      </w:tr>
    </w:tbl>
    <w:p w:rsidR="00604E78" w:rsidRPr="00604E78" w:rsidRDefault="00604E78" w:rsidP="00604E78">
      <w:pPr>
        <w:rPr>
          <w:rFonts w:ascii="Calibri" w:eastAsia="Arial Unicode MS" w:hAnsi="Calibri" w:cs="Calibri"/>
          <w:color w:val="616161"/>
          <w:sz w:val="24"/>
          <w:szCs w:val="24"/>
        </w:rPr>
      </w:pPr>
    </w:p>
    <w:p w:rsidR="00604E78" w:rsidRPr="00604E78" w:rsidRDefault="00604E78" w:rsidP="00604E78">
      <w:pPr>
        <w:rPr>
          <w:rFonts w:ascii="Calibri" w:eastAsia="Arial Unicode MS" w:hAnsi="Calibri" w:cs="Calibri"/>
          <w:color w:val="616161"/>
          <w:sz w:val="24"/>
          <w:szCs w:val="24"/>
        </w:rPr>
      </w:pPr>
      <w:r w:rsidRPr="00604E78">
        <w:rPr>
          <w:rFonts w:ascii="Calibri" w:eastAsia="Arial Unicode MS" w:hAnsi="Calibri" w:cs="Calibri"/>
          <w:color w:val="616161"/>
          <w:sz w:val="24"/>
          <w:szCs w:val="24"/>
        </w:rPr>
        <w:br w:type="page"/>
      </w:r>
    </w:p>
    <w:p w:rsidR="00604E78" w:rsidRPr="00604E78" w:rsidRDefault="00604E78" w:rsidP="00604E78">
      <w:pPr>
        <w:keepNext/>
        <w:keepLines/>
        <w:numPr>
          <w:ilvl w:val="1"/>
          <w:numId w:val="8"/>
        </w:numPr>
        <w:spacing w:before="360" w:after="360" w:line="276" w:lineRule="auto"/>
        <w:ind w:left="709" w:hanging="709"/>
        <w:jc w:val="both"/>
        <w:outlineLvl w:val="1"/>
        <w:rPr>
          <w:rFonts w:eastAsia="MS Gothic" w:cstheme="minorHAnsi"/>
          <w:b/>
          <w:bCs/>
          <w:color w:val="616161"/>
          <w:sz w:val="36"/>
          <w:szCs w:val="36"/>
        </w:rPr>
      </w:pPr>
      <w:bookmarkStart w:id="7" w:name="_Toc170370364"/>
      <w:r w:rsidRPr="00604E78">
        <w:rPr>
          <w:rFonts w:eastAsia="MS Gothic" w:cstheme="minorHAnsi"/>
          <w:b/>
          <w:bCs/>
          <w:color w:val="616161"/>
          <w:sz w:val="36"/>
          <w:szCs w:val="36"/>
        </w:rPr>
        <w:lastRenderedPageBreak/>
        <w:t>SZKOŁA od-NOWA</w:t>
      </w:r>
      <w:bookmarkEnd w:id="7"/>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eastAsia="Arial Unicode MS" w:cstheme="minorHAnsi"/>
                <w:b/>
                <w:color w:val="000000" w:themeColor="text1"/>
                <w:sz w:val="20"/>
                <w:szCs w:val="20"/>
              </w:rPr>
              <w:t xml:space="preserve">SZKOŁA od-NOWA </w:t>
            </w:r>
            <w:r w:rsidRPr="00604E78">
              <w:rPr>
                <w:rFonts w:eastAsia="Arial Unicode MS" w:cstheme="minorHAnsi"/>
                <w:b/>
                <w:bCs/>
                <w:color w:val="000000" w:themeColor="text1"/>
                <w:sz w:val="20"/>
                <w:szCs w:val="20"/>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b/>
                <w:i/>
                <w:color w:val="000000" w:themeColor="text1"/>
                <w:sz w:val="20"/>
                <w:szCs w:val="20"/>
              </w:rPr>
              <w:t>Podniesienie jakości pracy olsztyńskich szkół</w:t>
            </w:r>
            <w:r w:rsidRPr="00604E78">
              <w:rPr>
                <w:rFonts w:eastAsia="Times New Roman" w:cstheme="minorHAnsi"/>
                <w:b/>
                <w:color w:val="000000" w:themeColor="text1"/>
                <w:sz w:val="20"/>
                <w:szCs w:val="20"/>
              </w:rPr>
              <w:t xml:space="preserve"> </w:t>
            </w:r>
            <w:r w:rsidRPr="00604E78">
              <w:rPr>
                <w:rFonts w:eastAsia="Times New Roman" w:cstheme="minorHAnsi"/>
                <w:color w:val="000000" w:themeColor="text1"/>
                <w:sz w:val="20"/>
                <w:szCs w:val="20"/>
              </w:rPr>
              <w:t xml:space="preserve">- </w:t>
            </w:r>
          </w:p>
          <w:p w:rsidR="00604E78" w:rsidRPr="00604E78" w:rsidRDefault="00604E78" w:rsidP="00604E78">
            <w:pPr>
              <w:numPr>
                <w:ilvl w:val="0"/>
                <w:numId w:val="6"/>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ocenianie - szkolenia dla dyrektorów olsztyńskich  szkół, </w:t>
            </w:r>
          </w:p>
          <w:p w:rsidR="00604E78" w:rsidRPr="00604E78" w:rsidRDefault="00604E78" w:rsidP="00604E78">
            <w:pPr>
              <w:numPr>
                <w:ilvl w:val="0"/>
                <w:numId w:val="6"/>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innowacje - zmiana organizacji siatki godzin z czasem na zajęcia artystyczne, projekty, wycieczki kulturalne i sportowe, doradztwo zawodowe na każdym etapie edukacji we współpracy ze  szkolnictwem branżowym </w:t>
            </w:r>
          </w:p>
          <w:p w:rsidR="00604E78" w:rsidRPr="00604E78" w:rsidRDefault="00604E78" w:rsidP="00604E78">
            <w:pPr>
              <w:numPr>
                <w:ilvl w:val="0"/>
                <w:numId w:val="6"/>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targi edukacyjne</w:t>
            </w:r>
          </w:p>
          <w:p w:rsidR="00604E78" w:rsidRPr="00604E78" w:rsidRDefault="00604E78" w:rsidP="00604E78">
            <w:pPr>
              <w:numPr>
                <w:ilvl w:val="0"/>
                <w:numId w:val="6"/>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warsztaty/szkolenia wraz z UWM (dydaktyka przedmiotu, ocenianie w świetle przepisów prawa oświatowego, </w:t>
            </w:r>
            <w:proofErr w:type="spellStart"/>
            <w:r w:rsidRPr="00604E78">
              <w:rPr>
                <w:rFonts w:eastAsia="Times New Roman" w:cstheme="minorHAnsi"/>
                <w:color w:val="000000" w:themeColor="text1"/>
                <w:sz w:val="20"/>
                <w:szCs w:val="20"/>
              </w:rPr>
              <w:t>neurodydaktyka</w:t>
            </w:r>
            <w:proofErr w:type="spellEnd"/>
            <w:r w:rsidRPr="00604E78">
              <w:rPr>
                <w:rFonts w:eastAsia="Times New Roman" w:cstheme="minorHAnsi"/>
                <w:color w:val="000000" w:themeColor="text1"/>
                <w:sz w:val="20"/>
                <w:szCs w:val="20"/>
              </w:rPr>
              <w:t xml:space="preserve"> - jak uczyć przyszłych nauczycieli?)</w:t>
            </w:r>
          </w:p>
          <w:p w:rsidR="00604E78" w:rsidRPr="00604E78" w:rsidRDefault="00604E78" w:rsidP="00604E78">
            <w:pPr>
              <w:numPr>
                <w:ilvl w:val="0"/>
                <w:numId w:val="6"/>
              </w:numPr>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 xml:space="preserve">Półkolonie rozwijające kompetencje kluczowe i </w:t>
            </w:r>
            <w:proofErr w:type="spellStart"/>
            <w:r w:rsidRPr="00604E78">
              <w:rPr>
                <w:rFonts w:eastAsia="Times New Roman" w:cstheme="minorHAnsi"/>
                <w:color w:val="000000" w:themeColor="text1"/>
                <w:sz w:val="20"/>
                <w:szCs w:val="20"/>
              </w:rPr>
              <w:t>zawodoznawcze</w:t>
            </w:r>
            <w:proofErr w:type="spellEnd"/>
          </w:p>
          <w:p w:rsidR="00604E78" w:rsidRPr="00604E78" w:rsidRDefault="00604E78" w:rsidP="00604E78">
            <w:pPr>
              <w:numPr>
                <w:ilvl w:val="0"/>
                <w:numId w:val="6"/>
              </w:numPr>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projekt doradztwa zawodowego</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od września 2025 roku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Urząd Miasta Olsztyna - Wydział Edukacji</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ul. </w:t>
            </w:r>
            <w:proofErr w:type="spellStart"/>
            <w:r w:rsidRPr="00604E78">
              <w:rPr>
                <w:rFonts w:eastAsia="Times New Roman" w:cstheme="minorHAnsi"/>
                <w:color w:val="000000" w:themeColor="text1"/>
                <w:sz w:val="20"/>
                <w:szCs w:val="20"/>
              </w:rPr>
              <w:t>Knosały</w:t>
            </w:r>
            <w:proofErr w:type="spellEnd"/>
            <w:r w:rsidRPr="00604E78">
              <w:rPr>
                <w:rFonts w:eastAsia="Times New Roman" w:cstheme="minorHAnsi"/>
                <w:color w:val="000000" w:themeColor="text1"/>
                <w:sz w:val="20"/>
                <w:szCs w:val="20"/>
              </w:rPr>
              <w:t xml:space="preserve"> ⅗, Olsztyn</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OCEN, W-M ODN, </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2 mln - Budżet miasta, Fundusze unijne</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Olsztyn świadomy, Olsztyn kompetentny </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4"/>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tożsamości lokalnej i lokalnego patriotyzmu oraz podnoszenie świadomości historycznej;</w:t>
            </w:r>
          </w:p>
          <w:p w:rsidR="00604E78" w:rsidRPr="00604E78" w:rsidRDefault="00604E78" w:rsidP="00604E78">
            <w:pPr>
              <w:numPr>
                <w:ilvl w:val="0"/>
                <w:numId w:val="5"/>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generowanie, przekazywanie i promocja wiedzy   </w:t>
            </w:r>
          </w:p>
          <w:p w:rsidR="00604E78" w:rsidRPr="00604E78" w:rsidRDefault="00604E78" w:rsidP="00604E78">
            <w:pPr>
              <w:numPr>
                <w:ilvl w:val="0"/>
                <w:numId w:val="3"/>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kompetencji zawodowych i społecznych, w tym kulturowych w kontekście obecnych i przyszłych rynków pracy oraz wyzwań cywilizacyjnych;</w:t>
            </w:r>
          </w:p>
          <w:p w:rsidR="00604E78" w:rsidRPr="00604E78" w:rsidRDefault="00604E78" w:rsidP="00604E78">
            <w:pPr>
              <w:numPr>
                <w:ilvl w:val="0"/>
                <w:numId w:val="3"/>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roli szkół, uczelni wyższych i innych organizacji podnoszących kompetencje mieszkańców miasta;</w:t>
            </w:r>
          </w:p>
          <w:p w:rsidR="00604E78" w:rsidRPr="00604E78" w:rsidRDefault="00604E78" w:rsidP="00604E78">
            <w:pPr>
              <w:numPr>
                <w:ilvl w:val="0"/>
                <w:numId w:val="3"/>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funkcji akademickiej Olsztyna;</w:t>
            </w:r>
          </w:p>
          <w:p w:rsidR="00604E78" w:rsidRPr="00604E78" w:rsidRDefault="00604E78" w:rsidP="00604E78">
            <w:pPr>
              <w:numPr>
                <w:ilvl w:val="0"/>
                <w:numId w:val="3"/>
              </w:numPr>
              <w:shd w:val="clear" w:color="auto" w:fill="FFFFFF"/>
              <w:ind w:left="360"/>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poprawa polityki oświatowej i jakości pracy szkół,</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Wdrażanie idei 4K od najmłodszych lat (krytyczne myślenie, komunikacja, kooperacja, kreatywność)</w:t>
            </w:r>
          </w:p>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Promocja postaw – nie wyników</w:t>
            </w:r>
          </w:p>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Wsparcie osób wykluczonych cyfrowo</w:t>
            </w:r>
          </w:p>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Rozwój kompetencji cyfrowych</w:t>
            </w:r>
          </w:p>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rozwoju kompetencji zawodowych i społecznych</w:t>
            </w:r>
          </w:p>
          <w:p w:rsidR="00604E78" w:rsidRPr="00604E78" w:rsidRDefault="00604E78" w:rsidP="00604E78">
            <w:pPr>
              <w:numPr>
                <w:ilvl w:val="0"/>
                <w:numId w:val="3"/>
              </w:numPr>
              <w:ind w:right="57"/>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rozwoju kompetencji kulturowych</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przeszkolonych dyrektorów i nauczycieli</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studentów kierunków pedagogicznych uczestniczących w szkoleniu z praktykami</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innowacji pedagogicznych</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uczniów biorących udział w projekcie doradztwa zawodowego</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lastRenderedPageBreak/>
              <w:t>Inne uwarunkowania/uwagi:</w:t>
            </w:r>
          </w:p>
        </w:tc>
        <w:tc>
          <w:tcPr>
            <w:tcW w:w="6804" w:type="dxa"/>
            <w:vAlign w:val="center"/>
          </w:tcPr>
          <w:p w:rsidR="00604E78" w:rsidRPr="00604E78" w:rsidRDefault="00604E78" w:rsidP="00604E78">
            <w:pPr>
              <w:spacing w:after="60"/>
              <w:contextualSpacing/>
              <w:rPr>
                <w:rFonts w:eastAsia="Arial Unicode MS" w:cstheme="minorHAnsi"/>
                <w:color w:val="000000" w:themeColor="text1"/>
                <w:sz w:val="20"/>
                <w:szCs w:val="20"/>
              </w:rPr>
            </w:pPr>
          </w:p>
        </w:tc>
      </w:tr>
    </w:tbl>
    <w:p w:rsidR="00604E78" w:rsidRPr="00604E78" w:rsidRDefault="00604E78" w:rsidP="00604E78">
      <w:pPr>
        <w:rPr>
          <w:rFonts w:ascii="Calibri" w:eastAsia="Arial Unicode MS" w:hAnsi="Calibri" w:cs="Calibri"/>
          <w:color w:val="616161"/>
          <w:sz w:val="24"/>
          <w:szCs w:val="24"/>
        </w:rPr>
      </w:pPr>
    </w:p>
    <w:p w:rsidR="00604E78" w:rsidRPr="00604E78" w:rsidRDefault="00604E78" w:rsidP="00604E78">
      <w:pPr>
        <w:rPr>
          <w:rFonts w:ascii="Calibri" w:eastAsia="Arial Unicode MS" w:hAnsi="Calibri" w:cs="Calibri"/>
          <w:color w:val="616161"/>
          <w:sz w:val="24"/>
          <w:szCs w:val="24"/>
        </w:rPr>
      </w:pPr>
    </w:p>
    <w:p w:rsidR="00604E78" w:rsidRPr="00604E78" w:rsidRDefault="00604E78" w:rsidP="00604E78">
      <w:pPr>
        <w:keepNext/>
        <w:keepLines/>
        <w:numPr>
          <w:ilvl w:val="1"/>
          <w:numId w:val="8"/>
        </w:numPr>
        <w:spacing w:before="360" w:after="360" w:line="276" w:lineRule="auto"/>
        <w:ind w:left="709" w:hanging="709"/>
        <w:jc w:val="both"/>
        <w:outlineLvl w:val="1"/>
        <w:rPr>
          <w:rFonts w:eastAsia="MS Gothic" w:cstheme="minorHAnsi"/>
          <w:b/>
          <w:bCs/>
          <w:color w:val="616161"/>
          <w:sz w:val="36"/>
          <w:szCs w:val="36"/>
        </w:rPr>
      </w:pPr>
      <w:bookmarkStart w:id="8" w:name="_Toc170370365"/>
      <w:r w:rsidRPr="00604E78">
        <w:rPr>
          <w:rFonts w:ascii="Calibri" w:eastAsia="MS Gothic" w:hAnsi="Calibri" w:cs="Calibri"/>
          <w:b/>
          <w:bCs/>
          <w:color w:val="616161"/>
          <w:sz w:val="36"/>
          <w:szCs w:val="36"/>
        </w:rPr>
        <w:t>Warmiński Jarmark Świąteczny</w:t>
      </w:r>
      <w:bookmarkEnd w:id="8"/>
      <w:r w:rsidRPr="00604E78">
        <w:rPr>
          <w:rFonts w:ascii="Calibri" w:eastAsia="MS Gothic" w:hAnsi="Calibri" w:cs="Calibri"/>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ascii="Calibri" w:eastAsia="Arial Unicode MS" w:hAnsi="Calibri" w:cs="Calibri"/>
                <w:b/>
                <w:color w:val="000000" w:themeColor="text1"/>
                <w:sz w:val="24"/>
                <w:szCs w:val="24"/>
              </w:rPr>
              <w:t xml:space="preserve">Warmiński Jarmark Świąteczny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jc w:val="both"/>
              <w:rPr>
                <w:rFonts w:eastAsia="Times New Roman" w:cstheme="minorHAnsi"/>
                <w:b/>
                <w:color w:val="000000" w:themeColor="text1"/>
                <w:sz w:val="20"/>
                <w:szCs w:val="20"/>
              </w:rPr>
            </w:pPr>
            <w:r w:rsidRPr="00604E78">
              <w:rPr>
                <w:rFonts w:eastAsia="Times New Roman" w:cstheme="minorHAnsi"/>
                <w:color w:val="000000" w:themeColor="text1"/>
                <w:sz w:val="20"/>
                <w:szCs w:val="20"/>
              </w:rPr>
              <w:t>święto organizacji pozarządowych i JST (imprezy towarzyszące - kiermasze, konkursy kolęd, występy dzieci, młodzieży, dorosłych i seniorów)</w:t>
            </w:r>
          </w:p>
          <w:p w:rsidR="00604E78" w:rsidRPr="00604E78" w:rsidRDefault="00604E78" w:rsidP="00604E78">
            <w:pPr>
              <w:numPr>
                <w:ilvl w:val="0"/>
                <w:numId w:val="7"/>
              </w:num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wspólne kolędowanie (w ramach jarmarku warmińskiego)</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IV kwartał 2025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Arial Unicode MS" w:cstheme="minorHAnsi"/>
                <w:iCs/>
                <w:color w:val="000000" w:themeColor="text1"/>
                <w:sz w:val="20"/>
                <w:szCs w:val="20"/>
              </w:rPr>
              <w:t>Urząd Miasta Olsztyna:</w:t>
            </w:r>
            <w:r w:rsidRPr="00604E78">
              <w:rPr>
                <w:rFonts w:eastAsia="Times New Roman" w:cstheme="minorHAnsi"/>
                <w:color w:val="000000" w:themeColor="text1"/>
                <w:sz w:val="20"/>
                <w:szCs w:val="20"/>
              </w:rPr>
              <w:t xml:space="preserve"> Biuro Promocji</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Plac Jana Pawła II 1</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stowarzyszenia, JST, MOK</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200 tys. budżet miasta, dotacje unijne</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shd w:val="clear" w:color="auto" w:fill="FFFFFF"/>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Olsztyn wrażliwy - świadomy i kompetentny</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numPr>
                <w:ilvl w:val="0"/>
                <w:numId w:val="17"/>
              </w:numPr>
              <w:shd w:val="clear" w:color="auto" w:fill="FFFFFF"/>
              <w:ind w:left="460"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tożsamości lokalnej i lokalnego patriotyzmu oraz podnoszenie świadomości historycznej;</w:t>
            </w:r>
          </w:p>
          <w:p w:rsidR="00604E78" w:rsidRPr="00604E78" w:rsidRDefault="00604E78" w:rsidP="00604E78">
            <w:pPr>
              <w:numPr>
                <w:ilvl w:val="0"/>
                <w:numId w:val="17"/>
              </w:numPr>
              <w:shd w:val="clear" w:color="auto" w:fill="FFFFFF"/>
              <w:ind w:left="460"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generowanie, przekazywanie i promocja wiedzy (poza systemem edukacji) podnoszącej świadomość mieszkańców miasta na temat ważnych zagadnień rozwojowych (kultura i wielokulturowość, środowisko, technologie i aktualne trendy rozwojowe); </w:t>
            </w:r>
          </w:p>
          <w:p w:rsidR="00604E78" w:rsidRPr="00604E78" w:rsidRDefault="00604E78" w:rsidP="00604E78">
            <w:pPr>
              <w:numPr>
                <w:ilvl w:val="0"/>
                <w:numId w:val="17"/>
              </w:numPr>
              <w:shd w:val="clear" w:color="auto" w:fill="FFFFFF"/>
              <w:ind w:left="460"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ochrona materialnego dziedzictwa kulturowego;</w:t>
            </w:r>
          </w:p>
          <w:p w:rsidR="00604E78" w:rsidRPr="00604E78" w:rsidRDefault="00604E78" w:rsidP="00604E78">
            <w:pPr>
              <w:numPr>
                <w:ilvl w:val="0"/>
                <w:numId w:val="17"/>
              </w:numPr>
              <w:shd w:val="clear" w:color="auto" w:fill="FFFFFF"/>
              <w:ind w:left="460"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promowanie wybitnych walorów przyrodniczych a także potencjału gospodarczego i rozwojowego miasta.</w:t>
            </w:r>
          </w:p>
          <w:p w:rsidR="00604E78" w:rsidRPr="00604E78" w:rsidRDefault="00604E78" w:rsidP="00604E78">
            <w:pPr>
              <w:numPr>
                <w:ilvl w:val="0"/>
                <w:numId w:val="17"/>
              </w:numPr>
              <w:shd w:val="clear" w:color="auto" w:fill="FFFFFF"/>
              <w:ind w:left="460" w:hanging="425"/>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wzmacnianie roli szkół, uczelni wyższych i innych organizacji podnoszących kompetencje mieszkańców miasta;</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Podnoszenie świadomości w zakresie historii miasta</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Popularyzacja wiedzy na temat tożsamości regionalnej, w tym kulturowej</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wielokulturowości</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Systemowe gromadzenie wiedzy poprzez aktywizację inicjatyw oddolnych</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Wspieranie rozwoju kompetencji kluczowych – już od przedszkola</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Wsparcie inicjatyw podnoszących poziom świadomości wspólnoty samorządowej</w:t>
            </w:r>
          </w:p>
          <w:p w:rsidR="00604E78" w:rsidRPr="00604E78" w:rsidRDefault="00604E78" w:rsidP="00604E78">
            <w:pPr>
              <w:numPr>
                <w:ilvl w:val="0"/>
                <w:numId w:val="18"/>
              </w:numPr>
              <w:ind w:left="460" w:right="57" w:hanging="460"/>
              <w:contextualSpacing/>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Budowanie wśród mieszkańców postaw świadomego odbiorcy kultury</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mieszkańców uczestniczących w wydarzeniu</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Liczba stowarzyszeń i szkół zaangażowanych we współtworzenie wydarzenia</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Liczba wystawców </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contextualSpacing/>
              <w:rPr>
                <w:rFonts w:eastAsia="Arial Unicode MS" w:cstheme="minorHAnsi"/>
                <w:color w:val="000000" w:themeColor="text1"/>
                <w:sz w:val="20"/>
                <w:szCs w:val="20"/>
              </w:rPr>
            </w:pPr>
          </w:p>
        </w:tc>
      </w:tr>
    </w:tbl>
    <w:p w:rsidR="00604E78" w:rsidRPr="00604E78" w:rsidRDefault="00604E78" w:rsidP="00604E78">
      <w:pPr>
        <w:keepNext/>
        <w:keepLines/>
        <w:numPr>
          <w:ilvl w:val="1"/>
          <w:numId w:val="8"/>
        </w:numPr>
        <w:spacing w:before="360" w:after="360" w:line="276" w:lineRule="auto"/>
        <w:ind w:left="709" w:hanging="709"/>
        <w:jc w:val="both"/>
        <w:outlineLvl w:val="1"/>
        <w:rPr>
          <w:rFonts w:eastAsia="MS Gothic" w:cstheme="minorHAnsi"/>
          <w:b/>
          <w:bCs/>
          <w:color w:val="616161"/>
          <w:sz w:val="36"/>
          <w:szCs w:val="36"/>
        </w:rPr>
      </w:pPr>
      <w:bookmarkStart w:id="9" w:name="_Toc170370366"/>
      <w:r w:rsidRPr="00604E78">
        <w:rPr>
          <w:rFonts w:eastAsia="Times New Roman" w:cstheme="minorHAnsi"/>
          <w:b/>
          <w:bCs/>
          <w:color w:val="616161"/>
          <w:sz w:val="36"/>
          <w:szCs w:val="36"/>
        </w:rPr>
        <w:lastRenderedPageBreak/>
        <w:t>Zielone ogrody pełne bioróżnorodności i edukacji</w:t>
      </w:r>
      <w:bookmarkEnd w:id="9"/>
      <w:r w:rsidRPr="00604E78">
        <w:rPr>
          <w:rFonts w:eastAsia="MS Gothic" w:cstheme="minorHAnsi"/>
          <w:b/>
          <w:bCs/>
          <w:color w:val="616161"/>
          <w:sz w:val="36"/>
          <w:szCs w:val="36"/>
        </w:rPr>
        <w:t xml:space="preserve"> </w:t>
      </w:r>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804"/>
      </w:tblGrid>
      <w:tr w:rsidR="00604E78" w:rsidRPr="00604E78" w:rsidTr="00192D00">
        <w:tc>
          <w:tcPr>
            <w:tcW w:w="9072" w:type="dxa"/>
            <w:gridSpan w:val="2"/>
            <w:shd w:val="clear" w:color="auto" w:fill="93C02F"/>
            <w:vAlign w:val="center"/>
          </w:tcPr>
          <w:p w:rsidR="00604E78" w:rsidRPr="00604E78" w:rsidRDefault="00604E78" w:rsidP="00604E78">
            <w:pPr>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Tytuł projektu:  </w:t>
            </w:r>
            <w:r w:rsidRPr="00604E78">
              <w:rPr>
                <w:rFonts w:eastAsia="Times New Roman" w:cstheme="minorHAnsi"/>
                <w:b/>
                <w:color w:val="000000" w:themeColor="text1"/>
                <w:sz w:val="24"/>
                <w:szCs w:val="24"/>
              </w:rPr>
              <w:t>Zielone ogrody pełne bioróżnorodności i edukacji</w:t>
            </w:r>
            <w:r w:rsidRPr="00604E78">
              <w:rPr>
                <w:rFonts w:eastAsia="Arial Unicode MS" w:cstheme="minorHAnsi"/>
                <w:b/>
                <w:color w:val="000000" w:themeColor="text1"/>
                <w:sz w:val="24"/>
                <w:szCs w:val="24"/>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Krótki opis projektu:  </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Utworzenie ekologicznych miejsc ostoi chronionych gatunków na terenach jednostek oświatowych oraz terenach do nich przylegających. Zmiana otoczenia placówek edukacyjnych, utworzenie zielonej infrastruktury na terenie jednostek oświatowych, miejsc przyjaznych bytowaniu zwierząt. Prowadzenie zadań z zakresu edukacji ekologicznej na powstałej infrastrukturze. Tworzenie miejsc służących edukacji ekologicznej oraz wspomagających doznania sensoryczne, wykorzystujących małą retencję wodną, wykorzystujących wodę opadową in situ. </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Termin realizacji projektu:</w:t>
            </w:r>
          </w:p>
        </w:tc>
        <w:tc>
          <w:tcPr>
            <w:tcW w:w="6804" w:type="dxa"/>
            <w:vAlign w:val="center"/>
          </w:tcPr>
          <w:p w:rsidR="00604E78" w:rsidRPr="00604E78" w:rsidRDefault="00604E78" w:rsidP="00604E78">
            <w:pPr>
              <w:jc w:val="both"/>
              <w:rPr>
                <w:rFonts w:eastAsia="Calibri" w:cstheme="minorHAnsi"/>
                <w:i/>
                <w:color w:val="000000" w:themeColor="text1"/>
                <w:sz w:val="20"/>
                <w:szCs w:val="20"/>
              </w:rPr>
            </w:pPr>
            <w:r w:rsidRPr="00604E78">
              <w:rPr>
                <w:rFonts w:eastAsia="Arial Unicode MS" w:cstheme="minorHAnsi"/>
                <w:i/>
                <w:color w:val="000000" w:themeColor="text1"/>
                <w:sz w:val="20"/>
                <w:szCs w:val="20"/>
              </w:rPr>
              <w:t>OD 2025</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Jednostka odpowiedzialna za realizację projektu:</w:t>
            </w:r>
          </w:p>
        </w:tc>
        <w:tc>
          <w:tcPr>
            <w:tcW w:w="6804" w:type="dxa"/>
            <w:vAlign w:val="center"/>
          </w:tcPr>
          <w:p w:rsidR="00604E78" w:rsidRPr="00604E78" w:rsidRDefault="00604E78" w:rsidP="00604E78">
            <w:pPr>
              <w:jc w:val="both"/>
              <w:rPr>
                <w:rFonts w:eastAsia="Arial Unicode MS" w:cstheme="minorHAnsi"/>
                <w:color w:val="000000" w:themeColor="text1"/>
                <w:sz w:val="20"/>
                <w:szCs w:val="20"/>
              </w:rPr>
            </w:pPr>
            <w:r w:rsidRPr="00604E78">
              <w:rPr>
                <w:rFonts w:eastAsia="Arial Unicode MS" w:cstheme="minorHAnsi"/>
                <w:iCs/>
                <w:color w:val="000000" w:themeColor="text1"/>
                <w:sz w:val="20"/>
                <w:szCs w:val="20"/>
              </w:rPr>
              <w:t>Urząd Miasta Olsztyna:</w:t>
            </w:r>
            <w:r w:rsidRPr="00604E78">
              <w:rPr>
                <w:rFonts w:eastAsia="Times New Roman" w:cstheme="minorHAnsi"/>
                <w:color w:val="000000" w:themeColor="text1"/>
                <w:sz w:val="20"/>
                <w:szCs w:val="20"/>
              </w:rPr>
              <w:t xml:space="preserve"> Wydział Edukacji, Wydział Strategii i Funduszy Europejskich.</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Adres jednostki odpowiedzialnej za realizację projektu</w:t>
            </w:r>
          </w:p>
        </w:tc>
        <w:tc>
          <w:tcPr>
            <w:tcW w:w="6804" w:type="dxa"/>
            <w:vAlign w:val="center"/>
          </w:tcPr>
          <w:p w:rsidR="00604E78" w:rsidRPr="00604E78" w:rsidRDefault="00604E78" w:rsidP="00604E78">
            <w:pPr>
              <w:jc w:val="both"/>
              <w:rPr>
                <w:rFonts w:eastAsia="Arial Unicode MS" w:cstheme="minorHAnsi"/>
                <w:color w:val="000000" w:themeColor="text1"/>
                <w:sz w:val="20"/>
                <w:szCs w:val="20"/>
              </w:rPr>
            </w:pPr>
            <w:r w:rsidRPr="00604E78">
              <w:rPr>
                <w:rFonts w:eastAsia="Arial Unicode MS" w:cstheme="minorHAnsi"/>
                <w:color w:val="000000" w:themeColor="text1"/>
                <w:sz w:val="20"/>
                <w:szCs w:val="20"/>
              </w:rPr>
              <w:t xml:space="preserve">Jednostki oświatowe. </w:t>
            </w:r>
          </w:p>
          <w:p w:rsidR="00604E78" w:rsidRPr="00604E78" w:rsidRDefault="00604E78" w:rsidP="00604E78">
            <w:pPr>
              <w:jc w:val="both"/>
              <w:rPr>
                <w:rFonts w:eastAsia="Calibri" w:cstheme="minorHAnsi"/>
                <w:i/>
                <w:color w:val="000000" w:themeColor="text1"/>
                <w:sz w:val="20"/>
                <w:szCs w:val="20"/>
              </w:rPr>
            </w:pPr>
            <w:r w:rsidRPr="00604E78">
              <w:rPr>
                <w:rFonts w:eastAsia="Calibri" w:cstheme="minorHAnsi"/>
                <w:i/>
                <w:color w:val="000000" w:themeColor="text1"/>
                <w:sz w:val="20"/>
                <w:szCs w:val="20"/>
              </w:rPr>
              <w:t xml:space="preserve"> </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Nazwa partnera/-ów zaangażowanych w realizację projektu:</w:t>
            </w:r>
          </w:p>
        </w:tc>
        <w:tc>
          <w:tcPr>
            <w:tcW w:w="6804" w:type="dxa"/>
            <w:vAlign w:val="center"/>
          </w:tcPr>
          <w:p w:rsidR="00604E78" w:rsidRPr="00604E78" w:rsidRDefault="00604E78" w:rsidP="00604E78">
            <w:pPr>
              <w:widowControl w:val="0"/>
              <w:pBdr>
                <w:top w:val="nil"/>
                <w:left w:val="nil"/>
                <w:bottom w:val="nil"/>
                <w:right w:val="nil"/>
                <w:between w:val="nil"/>
              </w:pBdr>
              <w:jc w:val="both"/>
              <w:rPr>
                <w:rFonts w:eastAsia="Arial Unicode MS" w:cstheme="minorHAnsi"/>
                <w:color w:val="000000" w:themeColor="text1"/>
                <w:sz w:val="20"/>
                <w:szCs w:val="20"/>
              </w:rPr>
            </w:pPr>
            <w:r w:rsidRPr="00604E78">
              <w:rPr>
                <w:rFonts w:eastAsia="Arial Unicode MS" w:cstheme="minorHAnsi"/>
                <w:color w:val="000000" w:themeColor="text1"/>
                <w:sz w:val="20"/>
                <w:szCs w:val="20"/>
              </w:rPr>
              <w:t>Nie dotyczy.</w:t>
            </w:r>
          </w:p>
          <w:p w:rsidR="00604E78" w:rsidRPr="00604E78" w:rsidRDefault="00604E78" w:rsidP="00604E78">
            <w:pPr>
              <w:widowControl w:val="0"/>
              <w:pBdr>
                <w:top w:val="nil"/>
                <w:left w:val="nil"/>
                <w:bottom w:val="nil"/>
                <w:right w:val="nil"/>
                <w:between w:val="nil"/>
              </w:pBdr>
              <w:jc w:val="both"/>
              <w:rPr>
                <w:rFonts w:eastAsia="Calibri" w:cstheme="minorHAnsi"/>
                <w:i/>
                <w:color w:val="000000" w:themeColor="text1"/>
                <w:sz w:val="20"/>
                <w:szCs w:val="20"/>
              </w:rPr>
            </w:pPr>
            <w:r w:rsidRPr="00604E78">
              <w:rPr>
                <w:rFonts w:eastAsia="Calibri" w:cstheme="minorHAnsi"/>
                <w:i/>
                <w:color w:val="000000" w:themeColor="text1"/>
                <w:sz w:val="20"/>
                <w:szCs w:val="20"/>
              </w:rPr>
              <w:t xml:space="preserve"> </w:t>
            </w:r>
          </w:p>
        </w:tc>
      </w:tr>
      <w:tr w:rsidR="00604E78" w:rsidRPr="00604E78" w:rsidTr="00192D00">
        <w:trPr>
          <w:trHeight w:val="57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Orientacyjny budżet projektu:</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Wartość jednego projektu od 300 tyś. do ok. 3-4 mln zł.</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Regionalny Program Operacyjny Województwa Warmińsko-Mazurskiego. Oś priorytetowa 2. Środowisko Działanie 2.12 Ochrona bioróżnorodności.</w:t>
            </w:r>
          </w:p>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Działanie 2.02 Gospodarka wodno-ściekowa</w:t>
            </w:r>
          </w:p>
        </w:tc>
      </w:tr>
      <w:tr w:rsidR="00604E78" w:rsidRPr="00604E78" w:rsidTr="00192D00">
        <w:trPr>
          <w:trHeight w:val="767"/>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 xml:space="preserve">Cel operacyjny </w:t>
            </w:r>
            <w:r w:rsidRPr="00604E78">
              <w:rPr>
                <w:rFonts w:eastAsia="Arial Unicode MS" w:cstheme="minorHAnsi"/>
                <w:bCs/>
                <w:i/>
                <w:color w:val="000000" w:themeColor="text1"/>
                <w:sz w:val="20"/>
                <w:szCs w:val="20"/>
              </w:rPr>
              <w:t>Strategii Rozwoju Miasta – Olsztyna 2030+</w:t>
            </w:r>
            <w:r w:rsidRPr="00604E78">
              <w:rPr>
                <w:rFonts w:eastAsia="Arial Unicode MS" w:cstheme="minorHAnsi"/>
                <w:bCs/>
                <w:color w:val="000000" w:themeColor="text1"/>
                <w:sz w:val="20"/>
                <w:szCs w:val="20"/>
              </w:rPr>
              <w:t xml:space="preserve"> </w:t>
            </w:r>
          </w:p>
        </w:tc>
        <w:tc>
          <w:tcPr>
            <w:tcW w:w="6804" w:type="dxa"/>
            <w:vAlign w:val="center"/>
          </w:tcPr>
          <w:p w:rsidR="00604E78" w:rsidRPr="00604E78" w:rsidRDefault="00604E78" w:rsidP="00604E78">
            <w:pPr>
              <w:jc w:val="both"/>
              <w:rPr>
                <w:rFonts w:eastAsia="Calibri" w:cstheme="minorHAnsi"/>
                <w:color w:val="000000" w:themeColor="text1"/>
                <w:sz w:val="20"/>
                <w:szCs w:val="20"/>
              </w:rPr>
            </w:pPr>
            <w:r w:rsidRPr="00604E78">
              <w:rPr>
                <w:rFonts w:eastAsia="Arial Unicode MS" w:cstheme="minorHAnsi"/>
                <w:color w:val="000000" w:themeColor="text1"/>
                <w:sz w:val="20"/>
                <w:szCs w:val="20"/>
              </w:rPr>
              <w:t>poprawa polityki oświatowej i jakości pracy szkół</w:t>
            </w:r>
          </w:p>
        </w:tc>
      </w:tr>
      <w:tr w:rsidR="00604E78" w:rsidRPr="00604E78" w:rsidTr="00192D00">
        <w:trPr>
          <w:trHeight w:val="32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Kierunek działań:</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Zwiększenie dostępności sieci szkół i przedszkoli.</w:t>
            </w:r>
          </w:p>
          <w:p w:rsidR="00604E78" w:rsidRPr="00604E78" w:rsidRDefault="00604E78" w:rsidP="00604E78">
            <w:pPr>
              <w:jc w:val="both"/>
              <w:rPr>
                <w:rFonts w:eastAsia="Calibri" w:cstheme="minorHAnsi"/>
                <w:color w:val="000000" w:themeColor="text1"/>
                <w:sz w:val="20"/>
                <w:szCs w:val="20"/>
              </w:rPr>
            </w:pPr>
            <w:r w:rsidRPr="00604E78">
              <w:rPr>
                <w:rFonts w:eastAsia="Times New Roman" w:cstheme="minorHAnsi"/>
                <w:color w:val="000000" w:themeColor="text1"/>
                <w:sz w:val="20"/>
                <w:szCs w:val="20"/>
              </w:rPr>
              <w:t>Wspieranie rozwoju kompetencji kluczowych już od przedszkola.</w:t>
            </w:r>
          </w:p>
        </w:tc>
      </w:tr>
      <w:tr w:rsidR="00604E78" w:rsidRPr="00604E78" w:rsidTr="00192D00">
        <w:trPr>
          <w:trHeight w:val="65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Działanie:</w:t>
            </w:r>
          </w:p>
        </w:tc>
        <w:tc>
          <w:tcPr>
            <w:tcW w:w="6804" w:type="dxa"/>
            <w:vAlign w:val="center"/>
          </w:tcPr>
          <w:p w:rsidR="00604E78" w:rsidRPr="00604E78" w:rsidRDefault="00604E78" w:rsidP="00604E78">
            <w:pPr>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Poprawa infrastruktury jednostek oświatowych poprzez zagospodarowanie terenów przylegających do nich. Podniesienie jakości pracy szkół i przedszkoli poprzez prowadzenie lekcji badawczych, obserwacji przyrodniczych w bezpośrednim kontakcie z przyrodą.</w:t>
            </w:r>
          </w:p>
        </w:tc>
      </w:tr>
      <w:tr w:rsidR="00604E78" w:rsidRPr="00604E78" w:rsidTr="00192D00">
        <w:trPr>
          <w:trHeight w:val="244"/>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Wskaźniki produktu:</w:t>
            </w:r>
          </w:p>
        </w:tc>
        <w:tc>
          <w:tcPr>
            <w:tcW w:w="6804" w:type="dxa"/>
            <w:vAlign w:val="center"/>
          </w:tcPr>
          <w:p w:rsidR="00604E78" w:rsidRPr="00604E78" w:rsidRDefault="00604E78" w:rsidP="00604E78">
            <w:pPr>
              <w:ind w:left="319"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1.  </w:t>
            </w:r>
            <w:r w:rsidRPr="00604E78">
              <w:rPr>
                <w:rFonts w:eastAsia="Times New Roman" w:cstheme="minorHAnsi"/>
                <w:color w:val="000000" w:themeColor="text1"/>
                <w:sz w:val="20"/>
                <w:szCs w:val="20"/>
              </w:rPr>
              <w:tab/>
              <w:t>Liczba jednostek prowadzących działalność z zakresu edukacji ekologicznej.</w:t>
            </w:r>
          </w:p>
          <w:p w:rsidR="00604E78" w:rsidRPr="00604E78" w:rsidRDefault="00604E78" w:rsidP="00604E78">
            <w:pPr>
              <w:ind w:left="319"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2.  </w:t>
            </w:r>
            <w:r w:rsidRPr="00604E78">
              <w:rPr>
                <w:rFonts w:eastAsia="Times New Roman" w:cstheme="minorHAnsi"/>
                <w:color w:val="000000" w:themeColor="text1"/>
                <w:sz w:val="20"/>
                <w:szCs w:val="20"/>
              </w:rPr>
              <w:tab/>
              <w:t>Liczba wspartych form ochrony przyrody.</w:t>
            </w:r>
          </w:p>
          <w:p w:rsidR="00604E78" w:rsidRPr="00604E78" w:rsidRDefault="00604E78" w:rsidP="00604E78">
            <w:pPr>
              <w:ind w:left="319" w:hanging="284"/>
              <w:jc w:val="both"/>
              <w:rPr>
                <w:rFonts w:eastAsia="Times New Roman" w:cstheme="minorHAnsi"/>
                <w:color w:val="000000" w:themeColor="text1"/>
                <w:sz w:val="20"/>
                <w:szCs w:val="20"/>
              </w:rPr>
            </w:pPr>
            <w:r w:rsidRPr="00604E78">
              <w:rPr>
                <w:rFonts w:eastAsia="Times New Roman" w:cstheme="minorHAnsi"/>
                <w:color w:val="000000" w:themeColor="text1"/>
                <w:sz w:val="20"/>
                <w:szCs w:val="20"/>
              </w:rPr>
              <w:t xml:space="preserve">3.  </w:t>
            </w:r>
            <w:r w:rsidRPr="00604E78">
              <w:rPr>
                <w:rFonts w:eastAsia="Times New Roman" w:cstheme="minorHAnsi"/>
                <w:color w:val="000000" w:themeColor="text1"/>
                <w:sz w:val="20"/>
                <w:szCs w:val="20"/>
              </w:rPr>
              <w:tab/>
              <w:t>Liczba przeprowadzonych kampanii informacyjno-edukacyjnych związanych z edukacją ekologiczną.</w:t>
            </w:r>
          </w:p>
          <w:p w:rsidR="00604E78" w:rsidRPr="00604E78" w:rsidRDefault="00604E78" w:rsidP="00604E78">
            <w:pPr>
              <w:ind w:left="319" w:hanging="284"/>
              <w:jc w:val="both"/>
              <w:rPr>
                <w:rFonts w:eastAsia="Arial Unicode MS" w:cstheme="minorHAnsi"/>
                <w:color w:val="000000" w:themeColor="text1"/>
                <w:sz w:val="20"/>
                <w:szCs w:val="20"/>
              </w:rPr>
            </w:pPr>
            <w:r w:rsidRPr="00604E78">
              <w:rPr>
                <w:rFonts w:eastAsia="Times New Roman" w:cstheme="minorHAnsi"/>
                <w:color w:val="000000" w:themeColor="text1"/>
                <w:sz w:val="20"/>
                <w:szCs w:val="20"/>
              </w:rPr>
              <w:t xml:space="preserve">4.  </w:t>
            </w:r>
            <w:r w:rsidRPr="00604E78">
              <w:rPr>
                <w:rFonts w:eastAsia="Times New Roman" w:cstheme="minorHAnsi"/>
                <w:color w:val="000000" w:themeColor="text1"/>
                <w:sz w:val="20"/>
                <w:szCs w:val="20"/>
              </w:rPr>
              <w:tab/>
              <w:t>Liczba gatunków chronionych objętych projektem.</w:t>
            </w:r>
          </w:p>
        </w:tc>
      </w:tr>
      <w:tr w:rsidR="00604E78" w:rsidRPr="00604E78" w:rsidTr="00192D00">
        <w:trPr>
          <w:trHeight w:val="499"/>
        </w:trPr>
        <w:tc>
          <w:tcPr>
            <w:tcW w:w="2268" w:type="dxa"/>
            <w:vAlign w:val="center"/>
          </w:tcPr>
          <w:p w:rsidR="00604E78" w:rsidRPr="00604E78" w:rsidRDefault="00604E78" w:rsidP="00604E78">
            <w:pPr>
              <w:rPr>
                <w:rFonts w:eastAsia="Arial Unicode MS" w:cstheme="minorHAnsi"/>
                <w:bCs/>
                <w:color w:val="000000" w:themeColor="text1"/>
                <w:sz w:val="20"/>
                <w:szCs w:val="20"/>
              </w:rPr>
            </w:pPr>
            <w:r w:rsidRPr="00604E78">
              <w:rPr>
                <w:rFonts w:eastAsia="Arial Unicode MS" w:cstheme="minorHAnsi"/>
                <w:bCs/>
                <w:color w:val="000000" w:themeColor="text1"/>
                <w:sz w:val="20"/>
                <w:szCs w:val="20"/>
              </w:rPr>
              <w:t>Inne uwarunkowania/uwagi:</w:t>
            </w:r>
          </w:p>
        </w:tc>
        <w:tc>
          <w:tcPr>
            <w:tcW w:w="6804" w:type="dxa"/>
            <w:vAlign w:val="center"/>
          </w:tcPr>
          <w:p w:rsidR="00604E78" w:rsidRPr="00604E78" w:rsidRDefault="00604E78" w:rsidP="00604E78">
            <w:pPr>
              <w:contextualSpacing/>
              <w:rPr>
                <w:rFonts w:eastAsia="Arial Unicode MS" w:cstheme="minorHAnsi"/>
                <w:color w:val="000000" w:themeColor="text1"/>
                <w:sz w:val="20"/>
                <w:szCs w:val="20"/>
              </w:rPr>
            </w:pPr>
          </w:p>
        </w:tc>
      </w:tr>
    </w:tbl>
    <w:p w:rsidR="00604E78" w:rsidRPr="00604E78" w:rsidRDefault="00604E78" w:rsidP="00604E78">
      <w:pPr>
        <w:rPr>
          <w:rFonts w:ascii="Calibri" w:eastAsia="Arial Unicode MS" w:hAnsi="Calibri" w:cs="Calibri"/>
          <w:color w:val="616161"/>
          <w:sz w:val="24"/>
          <w:szCs w:val="24"/>
        </w:rPr>
      </w:pPr>
    </w:p>
    <w:p w:rsidR="00604E78" w:rsidRPr="00604E78" w:rsidRDefault="00604E78" w:rsidP="00604E78">
      <w:pPr>
        <w:spacing w:after="120" w:line="276" w:lineRule="auto"/>
        <w:jc w:val="center"/>
        <w:rPr>
          <w:rFonts w:ascii="Calibri" w:eastAsia="Arial Unicode MS" w:hAnsi="Calibri" w:cs="Calibri"/>
          <w:b/>
          <w:color w:val="616161"/>
          <w:sz w:val="24"/>
          <w:szCs w:val="24"/>
        </w:rPr>
      </w:pPr>
    </w:p>
    <w:p w:rsidR="00604E78" w:rsidRPr="00604E78" w:rsidRDefault="00604E78" w:rsidP="00604E78">
      <w:pPr>
        <w:spacing w:after="120" w:line="276" w:lineRule="auto"/>
        <w:jc w:val="both"/>
        <w:rPr>
          <w:rFonts w:ascii="Calibri" w:eastAsia="Arial Unicode MS" w:hAnsi="Calibri" w:cs="Calibri"/>
          <w:color w:val="616161"/>
          <w:sz w:val="24"/>
          <w:szCs w:val="24"/>
        </w:rPr>
      </w:pPr>
    </w:p>
    <w:p w:rsidR="00604E78" w:rsidRPr="00604E78" w:rsidRDefault="00604E78" w:rsidP="00604E78">
      <w:pPr>
        <w:spacing w:after="120" w:line="276" w:lineRule="auto"/>
        <w:jc w:val="center"/>
        <w:rPr>
          <w:rFonts w:ascii="Calibri" w:eastAsia="Arial Unicode MS" w:hAnsi="Calibri" w:cs="Calibri"/>
          <w:b/>
          <w:color w:val="616161"/>
          <w:sz w:val="24"/>
          <w:szCs w:val="24"/>
        </w:rPr>
      </w:pPr>
    </w:p>
    <w:p w:rsidR="00604E78" w:rsidRPr="00604E78" w:rsidRDefault="00604E78" w:rsidP="00604E78">
      <w:pPr>
        <w:spacing w:after="120" w:line="276" w:lineRule="auto"/>
        <w:jc w:val="both"/>
        <w:rPr>
          <w:rFonts w:ascii="Calibri" w:eastAsia="Arial Unicode MS" w:hAnsi="Calibri" w:cs="Calibri"/>
          <w:color w:val="616161"/>
          <w:sz w:val="24"/>
          <w:szCs w:val="24"/>
        </w:rPr>
      </w:pPr>
    </w:p>
    <w:p w:rsidR="00604E78" w:rsidRPr="00604E78" w:rsidRDefault="00604E78" w:rsidP="00604E78">
      <w:pPr>
        <w:spacing w:after="120" w:line="276" w:lineRule="auto"/>
        <w:jc w:val="both"/>
        <w:rPr>
          <w:rFonts w:ascii="Calibri" w:eastAsia="Arial Unicode MS" w:hAnsi="Calibri" w:cs="Calibri"/>
          <w:color w:val="616161"/>
          <w:sz w:val="24"/>
          <w:szCs w:val="24"/>
        </w:rPr>
      </w:pPr>
    </w:p>
    <w:p w:rsidR="00604E78" w:rsidRPr="00604E78" w:rsidRDefault="00604E78" w:rsidP="00604E78">
      <w:pPr>
        <w:rPr>
          <w:rFonts w:ascii="Calibri" w:eastAsia="Arial Unicode MS" w:hAnsi="Calibri" w:cs="Calibri"/>
          <w:color w:val="616161"/>
          <w:sz w:val="24"/>
          <w:szCs w:val="24"/>
        </w:rPr>
      </w:pPr>
      <w:r w:rsidRPr="00604E78">
        <w:rPr>
          <w:rFonts w:ascii="Calibri" w:eastAsia="Arial Unicode MS" w:hAnsi="Calibri" w:cs="Calibri"/>
          <w:color w:val="616161"/>
          <w:sz w:val="24"/>
          <w:szCs w:val="24"/>
        </w:rPr>
        <w:br w:type="page"/>
      </w:r>
    </w:p>
    <w:p w:rsidR="00B840B0" w:rsidRDefault="00B840B0"/>
    <w:sectPr w:rsidR="00B8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5200"/>
    <w:multiLevelType w:val="multilevel"/>
    <w:tmpl w:val="0B003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49761A"/>
    <w:multiLevelType w:val="hybridMultilevel"/>
    <w:tmpl w:val="4AB45D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623EDA"/>
    <w:multiLevelType w:val="multilevel"/>
    <w:tmpl w:val="CD86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AD76FF"/>
    <w:multiLevelType w:val="multilevel"/>
    <w:tmpl w:val="E924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ED5FD3"/>
    <w:multiLevelType w:val="hybridMultilevel"/>
    <w:tmpl w:val="F84E81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6636BB"/>
    <w:multiLevelType w:val="hybridMultilevel"/>
    <w:tmpl w:val="DC38DE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3C3D97"/>
    <w:multiLevelType w:val="multilevel"/>
    <w:tmpl w:val="0D6E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8744FC"/>
    <w:multiLevelType w:val="hybridMultilevel"/>
    <w:tmpl w:val="55A2C2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AD2F02"/>
    <w:multiLevelType w:val="hybridMultilevel"/>
    <w:tmpl w:val="361662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6C673E"/>
    <w:multiLevelType w:val="hybridMultilevel"/>
    <w:tmpl w:val="16D42D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792573"/>
    <w:multiLevelType w:val="multilevel"/>
    <w:tmpl w:val="E69E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0944D4"/>
    <w:multiLevelType w:val="multilevel"/>
    <w:tmpl w:val="7938E434"/>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318" w:hanging="108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916" w:hanging="1440"/>
      </w:pPr>
      <w:rPr>
        <w:rFonts w:hint="default"/>
      </w:rPr>
    </w:lvl>
    <w:lvl w:ilvl="5">
      <w:start w:val="1"/>
      <w:numFmt w:val="decimal"/>
      <w:lvlText w:val="%1.%2.%3.%4.%5.%6"/>
      <w:lvlJc w:val="left"/>
      <w:pPr>
        <w:ind w:left="17395" w:hanging="1800"/>
      </w:pPr>
      <w:rPr>
        <w:rFonts w:hint="default"/>
      </w:rPr>
    </w:lvl>
    <w:lvl w:ilvl="6">
      <w:start w:val="1"/>
      <w:numFmt w:val="decimal"/>
      <w:lvlText w:val="%1.%2.%3.%4.%5.%6.%7"/>
      <w:lvlJc w:val="left"/>
      <w:pPr>
        <w:ind w:left="20874" w:hanging="2160"/>
      </w:pPr>
      <w:rPr>
        <w:rFonts w:hint="default"/>
      </w:rPr>
    </w:lvl>
    <w:lvl w:ilvl="7">
      <w:start w:val="1"/>
      <w:numFmt w:val="decimal"/>
      <w:lvlText w:val="%1.%2.%3.%4.%5.%6.%7.%8"/>
      <w:lvlJc w:val="left"/>
      <w:pPr>
        <w:ind w:left="23993" w:hanging="2160"/>
      </w:pPr>
      <w:rPr>
        <w:rFonts w:hint="default"/>
      </w:rPr>
    </w:lvl>
    <w:lvl w:ilvl="8">
      <w:start w:val="1"/>
      <w:numFmt w:val="decimal"/>
      <w:lvlText w:val="%1.%2.%3.%4.%5.%6.%7.%8.%9"/>
      <w:lvlJc w:val="left"/>
      <w:pPr>
        <w:ind w:left="27472" w:hanging="2520"/>
      </w:pPr>
      <w:rPr>
        <w:rFonts w:hint="default"/>
      </w:rPr>
    </w:lvl>
  </w:abstractNum>
  <w:abstractNum w:abstractNumId="12" w15:restartNumberingAfterBreak="0">
    <w:nsid w:val="5F267E49"/>
    <w:multiLevelType w:val="hybridMultilevel"/>
    <w:tmpl w:val="314A3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8209EC"/>
    <w:multiLevelType w:val="hybridMultilevel"/>
    <w:tmpl w:val="C20E4E9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B963326"/>
    <w:multiLevelType w:val="hybridMultilevel"/>
    <w:tmpl w:val="0788305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DF5273E"/>
    <w:multiLevelType w:val="hybridMultilevel"/>
    <w:tmpl w:val="6556EC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043EAA"/>
    <w:multiLevelType w:val="multilevel"/>
    <w:tmpl w:val="88BAC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90D3814"/>
    <w:multiLevelType w:val="hybridMultilevel"/>
    <w:tmpl w:val="136449B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6"/>
  </w:num>
  <w:num w:numId="6">
    <w:abstractNumId w:val="10"/>
  </w:num>
  <w:num w:numId="7">
    <w:abstractNumId w:val="3"/>
  </w:num>
  <w:num w:numId="8">
    <w:abstractNumId w:val="11"/>
  </w:num>
  <w:num w:numId="9">
    <w:abstractNumId w:val="12"/>
  </w:num>
  <w:num w:numId="10">
    <w:abstractNumId w:val="4"/>
  </w:num>
  <w:num w:numId="11">
    <w:abstractNumId w:val="8"/>
  </w:num>
  <w:num w:numId="12">
    <w:abstractNumId w:val="17"/>
  </w:num>
  <w:num w:numId="13">
    <w:abstractNumId w:val="9"/>
  </w:num>
  <w:num w:numId="14">
    <w:abstractNumId w:val="15"/>
  </w:num>
  <w:num w:numId="15">
    <w:abstractNumId w:val="14"/>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8"/>
    <w:rsid w:val="00604E78"/>
    <w:rsid w:val="00B84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DB7D-391C-4FE7-A03E-CE0FBC58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
    <w:name w:val="Tabela - Siatka3"/>
    <w:basedOn w:val="Standardowy"/>
    <w:next w:val="Tabela-Siatka"/>
    <w:uiPriority w:val="39"/>
    <w:rsid w:val="0060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0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2227</Words>
  <Characters>13365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Szpaderska</dc:creator>
  <cp:keywords/>
  <dc:description/>
  <cp:lastModifiedBy>Aneta Szpaderska</cp:lastModifiedBy>
  <cp:revision>1</cp:revision>
  <dcterms:created xsi:type="dcterms:W3CDTF">2024-06-27T07:40:00Z</dcterms:created>
  <dcterms:modified xsi:type="dcterms:W3CDTF">2024-06-27T07:41:00Z</dcterms:modified>
</cp:coreProperties>
</file>